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p>
    <w:p>
      <w:pPr>
        <w:autoSpaceDE w:val="0"/>
        <w:autoSpaceDN w:val="0"/>
        <w:adjustRightInd w:val="0"/>
        <w:snapToGrid/>
        <w:spacing w:line="579" w:lineRule="exact"/>
        <w:ind w:firstLine="0" w:firstLineChars="0"/>
        <w:jc w:val="center"/>
        <w:rPr>
          <w:rFonts w:hint="eastAsia" w:ascii="方正小标宋_GBK" w:hAnsi="方正小标宋_GBK" w:eastAsia="方正小标宋_GBK" w:cs="方正小标宋_GBK"/>
          <w:b w:val="0"/>
          <w:bCs w:val="0"/>
          <w:kern w:val="0"/>
          <w:sz w:val="40"/>
          <w:szCs w:val="40"/>
          <w:lang w:bidi="ar"/>
        </w:rPr>
      </w:pPr>
      <w:bookmarkStart w:id="0" w:name="_GoBack"/>
      <w:r>
        <w:rPr>
          <w:rFonts w:hint="eastAsia" w:ascii="方正小标宋_GBK" w:hAnsi="方正小标宋_GBK" w:eastAsia="方正小标宋_GBK" w:cs="方正小标宋_GBK"/>
          <w:b w:val="0"/>
          <w:bCs w:val="0"/>
          <w:kern w:val="0"/>
          <w:sz w:val="40"/>
          <w:szCs w:val="40"/>
          <w:lang w:eastAsia="zh-CN" w:bidi="ar"/>
        </w:rPr>
        <w:t>政府采购投标及履约承诺函</w:t>
      </w:r>
      <w:bookmarkEnd w:id="0"/>
    </w:p>
    <w:p>
      <w:pPr>
        <w:adjustRightInd w:val="0"/>
        <w:snapToGrid w:val="0"/>
        <w:spacing w:line="578" w:lineRule="exact"/>
        <w:ind w:firstLine="0" w:firstLineChars="0"/>
        <w:rPr>
          <w:rFonts w:hint="eastAsia" w:ascii="仿宋_GB2312" w:hAnsi="Times New Roman" w:eastAsia="仿宋_GB2312" w:cs="Times New Roman"/>
          <w:sz w:val="28"/>
          <w:szCs w:val="28"/>
          <w:lang w:bidi="ar"/>
        </w:rPr>
      </w:pPr>
    </w:p>
    <w:p>
      <w:pPr>
        <w:adjustRightInd w:val="0"/>
        <w:snapToGrid w:val="0"/>
        <w:spacing w:line="578" w:lineRule="exact"/>
        <w:ind w:firstLine="0" w:firstLineChars="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bidi="ar"/>
        </w:rPr>
        <w:t>致：</w:t>
      </w:r>
      <w:r>
        <w:rPr>
          <w:rFonts w:hint="eastAsia" w:ascii="仿宋_GB2312" w:hAnsi="仿宋_GB2312" w:eastAsia="仿宋_GB2312" w:cs="仿宋_GB2312"/>
          <w:sz w:val="32"/>
          <w:szCs w:val="32"/>
          <w:lang w:eastAsia="zh-CN" w:bidi="ar"/>
        </w:rPr>
        <w:t>深圳市地方金融管理局</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不存在《深圳市财政局政府采购供应商信用信息管理办法》（深财规〔2023〕3号）列明的严重违法失信行为。</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jIxNWExNmRiNjNhYzJkNzE4NDU3NzdmOGVlNjUifQ=="/>
  </w:docVars>
  <w:rsids>
    <w:rsidRoot w:val="00000000"/>
    <w:rsid w:val="004602B0"/>
    <w:rsid w:val="01946C1B"/>
    <w:rsid w:val="1AC85DE1"/>
    <w:rsid w:val="1B3C0B6C"/>
    <w:rsid w:val="377F5132"/>
    <w:rsid w:val="53FF7805"/>
    <w:rsid w:val="68F0030D"/>
    <w:rsid w:val="6AA13C10"/>
    <w:rsid w:val="7FFE2228"/>
    <w:rsid w:val="AD9B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1" w:firstLineChars="200"/>
      <w:jc w:val="both"/>
    </w:pPr>
    <w:rPr>
      <w:rFonts w:ascii="Times New Roman" w:hAnsi="Times New Roman" w:eastAsia="仿宋" w:cs="Times New Roman"/>
      <w:kern w:val="2"/>
      <w:sz w:val="32"/>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321</Characters>
  <Lines>0</Lines>
  <Paragraphs>0</Paragraphs>
  <TotalTime>0</TotalTime>
  <ScaleCrop>false</ScaleCrop>
  <LinksUpToDate>false</LinksUpToDate>
  <CharactersWithSpaces>348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2022-08-31T03:21:00Z</dcterms:created>
  <dc:creator>zjh32</dc:creator>
  <cp:lastModifiedBy>chensibing</cp:lastModifiedBy>
  <dcterms:modified xsi:type="dcterms:W3CDTF">2026-01-16T09:33:41Z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BCCC17A17EC7454183C0F7CBB1D98E3A_13</vt:lpwstr>
  </property>
</Properties>
</file>