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无不良行为承诺书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致：深圳市地方金融管理局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我单位目前处于正常营业状态。在此声明与承诺如下：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符合《中华人民共和国政府采购法》第二十二条规定的条件。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（二）不存在《深圳市财政局政府采购供应商信用信息管理办法》（深财规〔2023〕3 号）列明的严重违法失信行为。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在深圳参加政府采购活动前3年内在经营活动中没有重大违法记录，或当前被禁止参加政府采购活动，所称重大违法记录，是指供应商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（四）我单位保证参与本项目后不再转包或分包。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位对以上承诺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的真实性负责，如有不实，自愿接受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相关法律法规的处罚及其他一切后果。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负责人/投标授权代表签名：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4D857"/>
    <w:multiLevelType w:val="singleLevel"/>
    <w:tmpl w:val="86E4D85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00000000"/>
    <w:rsid w:val="004602B0"/>
    <w:rsid w:val="01946C1B"/>
    <w:rsid w:val="1AC85DE1"/>
    <w:rsid w:val="1B3C0B6C"/>
    <w:rsid w:val="377F5132"/>
    <w:rsid w:val="68F0030D"/>
    <w:rsid w:val="6AA1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321</Characters>
  <Lines>0</Lines>
  <Paragraphs>0</Paragraphs>
  <TotalTime>1</TotalTime>
  <ScaleCrop>false</ScaleCrop>
  <LinksUpToDate>false</LinksUpToDate>
  <CharactersWithSpaces>348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2022-08-30T03:21:00Z</dcterms:created>
  <dc:creator>zjh32</dc:creator>
  <cp:lastModifiedBy>甜粽</cp:lastModifiedBy>
  <dcterms:modified xsi:type="dcterms:W3CDTF">2024-05-16T03:53:44Z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BCCC17A17EC7454183C0F7CBB1D98E3A_13</vt:lpwstr>
  </property>
</Properties>
</file>