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198A">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14:paraId="5BF51BBA">
      <w:pPr>
        <w:keepNext w:val="0"/>
        <w:keepLines w:val="0"/>
        <w:pageBreakBefore w:val="0"/>
        <w:widowControl w:val="0"/>
        <w:tabs>
          <w:tab w:val="left" w:pos="7350"/>
        </w:tabs>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color w:val="auto"/>
          <w:sz w:val="44"/>
          <w:szCs w:val="44"/>
          <w:lang w:val="en-US" w:eastAsia="zh-CN"/>
        </w:rPr>
      </w:pPr>
    </w:p>
    <w:p w14:paraId="18A1BF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2024年深圳市金融骨干人才培养计划</w:t>
      </w:r>
    </w:p>
    <w:p w14:paraId="58CDE9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专题研修班课程计划</w:t>
      </w:r>
    </w:p>
    <w:p w14:paraId="4AAA8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（承办单位：深圳市创业投资同业公会）</w:t>
      </w:r>
    </w:p>
    <w:p w14:paraId="7EF63B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2"/>
          <w:szCs w:val="32"/>
          <w:lang w:val="en-US" w:eastAsia="zh-CN"/>
        </w:rPr>
      </w:pPr>
    </w:p>
    <w:p w14:paraId="235F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主题：创业投资</w:t>
      </w:r>
    </w:p>
    <w:p w14:paraId="77D882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机构简介</w:t>
      </w:r>
    </w:p>
    <w:p w14:paraId="007A8264">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创业投资同业公会(简称深圳创投公会)成立于2000年10月14日(第二届“高交会”期间)，是依据深圳市政府颁发的《深圳市创业资本投资高新技术产业暂行规定》(深府[2000]96号令)，由创业投资企业和创业投资管理企业、高成长性企业、机构出资人及相关中介服务机构自愿组成，并经深圳市社会组织管理部门核准登记的非营利专业化行业组织。深圳创投公会现有会员180家，涵盖深创投、达晨财智、东方富海、同创伟业、松禾资本、基石资本等深圳头部投资机构、专精特新或准独角兽规模以上的高成长性企业、LP机构和第三方服务机构。</w:t>
      </w:r>
    </w:p>
    <w:p w14:paraId="5A37E6EA">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国内成立最早、最活跃、深具凝聚力和影响力的地方性创业投资行业自律组织之一，深圳创投公会围绕创投机构的“募、投、管、退”四个环节，开展各项富有成效的活动，积极组织、引领、协调、服务会员，加强行业自律管理，维护行业和会员合法权益，充当好政府与创投企业沟通的桥梁、创投企业与创新创业企业连接的纽带，构建创新、创业、创投生态体系，推动深圳地区创投行业持续健康发展。</w:t>
      </w:r>
    </w:p>
    <w:p w14:paraId="225268B9">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、课程亮点</w:t>
      </w:r>
    </w:p>
    <w:p w14:paraId="5EAAF13E">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（一）政策解读与前沿趋势。</w:t>
      </w:r>
      <w:r>
        <w:rPr>
          <w:rFonts w:hint="eastAsia" w:ascii="仿宋_GB2312" w:hAnsi="仿宋_GB2312" w:eastAsia="仿宋_GB2312" w:cs="仿宋_GB2312"/>
          <w:sz w:val="32"/>
          <w:szCs w:val="32"/>
          <w:lang w:val="en-US" w:eastAsia="zh-CN"/>
        </w:rPr>
        <w:t>课程将深入解读国家及深圳市关于创业投资的相关政策，帮助学员把握政策导向，同时分享全球创投领域的前沿趋势，使学员站在行业前沿，洞察未来。</w:t>
      </w:r>
    </w:p>
    <w:p w14:paraId="6CC688A9">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（二）理论与实践相结合。</w:t>
      </w:r>
      <w:r>
        <w:rPr>
          <w:rFonts w:hint="eastAsia" w:ascii="仿宋_GB2312" w:hAnsi="仿宋_GB2312" w:eastAsia="仿宋_GB2312" w:cs="仿宋_GB2312"/>
          <w:sz w:val="32"/>
          <w:szCs w:val="32"/>
          <w:lang w:val="en-US" w:eastAsia="zh-CN"/>
        </w:rPr>
        <w:t>课程内容不仅包含了创投基本的“募”“投”“管”“退”，还扩展到当前热点的创投生态知识。课程同时注重理论实践相结合，通过实际案例分析、走访企业、路演观摩等方式，让学员在实践中学习，在学习中实践，提高解决实际问题的能力。</w:t>
      </w:r>
    </w:p>
    <w:p w14:paraId="1CE89FBF">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（三）专家阵容强大。</w:t>
      </w:r>
      <w:r>
        <w:rPr>
          <w:rFonts w:hint="eastAsia" w:ascii="仿宋_GB2312" w:hAnsi="仿宋_GB2312" w:eastAsia="仿宋_GB2312" w:cs="仿宋_GB2312"/>
          <w:sz w:val="32"/>
          <w:szCs w:val="32"/>
          <w:lang w:val="en-US" w:eastAsia="zh-CN"/>
        </w:rPr>
        <w:t>邀请创投领域的知名专家、学者、企业家等担任讲师，分享他们的成功经验和独到见解，为学员提供宝贵的学习机会。</w:t>
      </w:r>
    </w:p>
    <w:p w14:paraId="7C2475E7">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（四）资源对接与平台搭建。</w:t>
      </w:r>
      <w:r>
        <w:rPr>
          <w:rFonts w:hint="eastAsia" w:ascii="仿宋_GB2312" w:hAnsi="仿宋_GB2312" w:eastAsia="仿宋_GB2312" w:cs="仿宋_GB2312"/>
          <w:sz w:val="32"/>
          <w:szCs w:val="32"/>
          <w:lang w:val="en-US" w:eastAsia="zh-CN"/>
        </w:rPr>
        <w:t>搭建学员之间的交流与合作平台，促进资源共享、项目对接和合作共赢，为学员的职业发展提供有力支持。</w:t>
      </w:r>
    </w:p>
    <w:p w14:paraId="58AA8898">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（五）持续学习与跟踪服务。</w:t>
      </w:r>
      <w:r>
        <w:rPr>
          <w:rFonts w:hint="eastAsia" w:ascii="仿宋_GB2312" w:hAnsi="仿宋_GB2312" w:eastAsia="仿宋_GB2312" w:cs="仿宋_GB2312"/>
          <w:sz w:val="32"/>
          <w:szCs w:val="32"/>
          <w:lang w:val="en-US" w:eastAsia="zh-CN"/>
        </w:rPr>
        <w:t>课程结束后，提供持续跟踪服务，帮助学员不断提升自身能力，实现职业发展的持续进步。</w:t>
      </w:r>
    </w:p>
    <w:p w14:paraId="74D77D1F">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rPr>
      </w:pPr>
      <w:r>
        <w:rPr>
          <w:rFonts w:hint="eastAsia" w:ascii="仿宋_GB2312" w:hAnsi="仿宋_GB2312" w:eastAsia="仿宋_GB2312" w:cs="仿宋_GB2312"/>
          <w:sz w:val="32"/>
          <w:szCs w:val="32"/>
          <w:lang w:val="en-US" w:eastAsia="zh-CN"/>
        </w:rPr>
        <w:t>深圳市金融骨干人才培养计划系列专题研修班－创业投</w:t>
      </w:r>
      <w:r>
        <w:rPr>
          <w:rFonts w:hint="eastAsia" w:ascii="仿宋_GB2312" w:hAnsi="仿宋_GB2312" w:eastAsia="仿宋_GB2312" w:cs="仿宋_GB2312"/>
          <w:sz w:val="32"/>
          <w:szCs w:val="32"/>
          <w:lang w:eastAsia="zh-CN"/>
        </w:rPr>
        <w:t>资专题项目，</w:t>
      </w:r>
      <w:r>
        <w:rPr>
          <w:rFonts w:hint="eastAsia" w:ascii="仿宋_GB2312" w:hAnsi="仿宋_GB2312" w:eastAsia="仿宋_GB2312" w:cs="仿宋_GB2312"/>
          <w:sz w:val="32"/>
          <w:szCs w:val="32"/>
          <w:lang w:val="en-US" w:eastAsia="zh-CN"/>
        </w:rPr>
        <w:t>将充分发挥深圳市创业投资同业公会的平台优势</w:t>
      </w:r>
      <w:r>
        <w:rPr>
          <w:rFonts w:hint="eastAsia" w:ascii="仿宋_GB2312" w:hAnsi="仿宋_GB2312" w:eastAsia="仿宋_GB2312" w:cs="仿宋_GB2312"/>
          <w:sz w:val="32"/>
          <w:szCs w:val="32"/>
          <w:lang w:eastAsia="zh-CN"/>
        </w:rPr>
        <w:t>，为学员提供一次难得的学习机会，帮助学员全面提升创投领域的专业素养和实践能力，为深圳的科技创新和产业发展贡献智慧和力量。</w:t>
      </w:r>
    </w:p>
    <w:p w14:paraId="7C21BFD3">
      <w:pPr>
        <w:ind w:firstLine="640" w:firstLineChars="200"/>
        <w:rPr>
          <w:rFonts w:hint="eastAsia" w:ascii="黑体" w:hAnsi="黑体" w:eastAsia="黑体"/>
          <w:b/>
          <w:bCs/>
          <w:color w:val="auto"/>
          <w:sz w:val="32"/>
          <w:szCs w:val="32"/>
          <w:lang w:val="en-US" w:eastAsia="zh-CN"/>
        </w:rPr>
      </w:pPr>
      <w:r>
        <w:rPr>
          <w:rFonts w:hint="eastAsia" w:ascii="黑体" w:hAnsi="黑体" w:eastAsia="黑体"/>
          <w:b w:val="0"/>
          <w:bCs w:val="0"/>
          <w:color w:val="auto"/>
          <w:sz w:val="32"/>
          <w:szCs w:val="32"/>
          <w:lang w:val="en-US" w:eastAsia="zh-CN"/>
        </w:rPr>
        <w:t>三</w:t>
      </w:r>
      <w:r>
        <w:rPr>
          <w:rFonts w:hint="eastAsia" w:ascii="黑体" w:hAnsi="黑体" w:eastAsia="黑体"/>
          <w:b w:val="0"/>
          <w:bCs w:val="0"/>
          <w:color w:val="auto"/>
          <w:sz w:val="32"/>
          <w:szCs w:val="32"/>
        </w:rPr>
        <w:t>、课程</w:t>
      </w:r>
      <w:r>
        <w:rPr>
          <w:rFonts w:hint="eastAsia" w:ascii="黑体" w:hAnsi="黑体" w:eastAsia="黑体"/>
          <w:b w:val="0"/>
          <w:bCs w:val="0"/>
          <w:color w:val="auto"/>
          <w:sz w:val="32"/>
          <w:szCs w:val="32"/>
          <w:lang w:val="en-US" w:eastAsia="zh-CN"/>
        </w:rPr>
        <w:t>设计</w:t>
      </w:r>
    </w:p>
    <w:p w14:paraId="04A77C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课程总计29课时，42个学时（1小时为1学时），其中正式课程23节，35个学时；实践交流课程6节，包括2场圆桌论坛、2场游学参访、1次路演观摩。</w:t>
      </w:r>
    </w:p>
    <w:p w14:paraId="70015295">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楷体_GB2312" w:hAnsi="楷体_GB2312" w:eastAsia="楷体_GB2312" w:cs="楷体_GB2312"/>
          <w:b/>
          <w:bCs/>
          <w:kern w:val="2"/>
          <w:sz w:val="32"/>
          <w:szCs w:val="32"/>
          <w:lang w:val="en-US" w:eastAsia="zh-CN"/>
        </w:rPr>
      </w:pPr>
      <w:r>
        <w:rPr>
          <w:rFonts w:hint="default" w:ascii="楷体_GB2312" w:hAnsi="楷体_GB2312" w:eastAsia="楷体_GB2312" w:cs="楷体_GB2312"/>
          <w:b/>
          <w:bCs/>
          <w:kern w:val="2"/>
          <w:sz w:val="32"/>
          <w:szCs w:val="32"/>
          <w:lang w:val="en-US" w:eastAsia="zh-CN"/>
        </w:rPr>
        <w:t>（一）</w:t>
      </w:r>
      <w:r>
        <w:rPr>
          <w:rFonts w:hint="eastAsia" w:ascii="楷体_GB2312" w:hAnsi="楷体_GB2312" w:eastAsia="楷体_GB2312" w:cs="楷体_GB2312"/>
          <w:b/>
          <w:bCs/>
          <w:kern w:val="2"/>
          <w:sz w:val="32"/>
          <w:szCs w:val="32"/>
          <w:lang w:val="en-US" w:eastAsia="zh-CN"/>
        </w:rPr>
        <w:t>授课时间</w:t>
      </w:r>
    </w:p>
    <w:p w14:paraId="105617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7月中旬至9月中旬（具体开班时间另行通知），原则上开班后2个 月内结业。尽量安排非工作日研修，根据工作需要，经学员同意后可集中安排在工作日一次性脱产研修完毕。</w:t>
      </w:r>
    </w:p>
    <w:p w14:paraId="2BB8A246">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default" w:ascii="楷体_GB2312" w:hAnsi="楷体_GB2312" w:eastAsia="楷体_GB2312" w:cs="楷体_GB2312"/>
          <w:b/>
          <w:bCs/>
          <w:kern w:val="2"/>
          <w:sz w:val="32"/>
          <w:szCs w:val="32"/>
          <w:lang w:val="en-US" w:eastAsia="zh-CN"/>
        </w:rPr>
      </w:pPr>
      <w:r>
        <w:rPr>
          <w:rFonts w:hint="default" w:ascii="楷体_GB2312" w:hAnsi="楷体_GB2312" w:eastAsia="楷体_GB2312" w:cs="楷体_GB2312"/>
          <w:b/>
          <w:bCs/>
          <w:kern w:val="2"/>
          <w:sz w:val="32"/>
          <w:szCs w:val="32"/>
          <w:lang w:val="en-US" w:eastAsia="zh-CN"/>
        </w:rPr>
        <w:t>（</w:t>
      </w:r>
      <w:r>
        <w:rPr>
          <w:rFonts w:hint="eastAsia" w:ascii="楷体_GB2312" w:hAnsi="楷体_GB2312" w:eastAsia="楷体_GB2312" w:cs="楷体_GB2312"/>
          <w:b/>
          <w:bCs/>
          <w:kern w:val="2"/>
          <w:sz w:val="32"/>
          <w:szCs w:val="32"/>
          <w:lang w:val="en-US" w:eastAsia="zh-CN"/>
        </w:rPr>
        <w:t>二</w:t>
      </w:r>
      <w:r>
        <w:rPr>
          <w:rFonts w:hint="default" w:ascii="楷体_GB2312" w:hAnsi="楷体_GB2312" w:eastAsia="楷体_GB2312" w:cs="楷体_GB2312"/>
          <w:b/>
          <w:bCs/>
          <w:kern w:val="2"/>
          <w:sz w:val="32"/>
          <w:szCs w:val="32"/>
          <w:lang w:val="en-US" w:eastAsia="zh-CN"/>
        </w:rPr>
        <w:t>）</w:t>
      </w:r>
      <w:r>
        <w:rPr>
          <w:rFonts w:hint="eastAsia" w:ascii="楷体_GB2312" w:hAnsi="楷体_GB2312" w:eastAsia="楷体_GB2312" w:cs="楷体_GB2312"/>
          <w:b/>
          <w:bCs/>
          <w:kern w:val="2"/>
          <w:sz w:val="32"/>
          <w:szCs w:val="32"/>
          <w:lang w:val="en-US" w:eastAsia="zh-CN"/>
        </w:rPr>
        <w:t>授课地点</w:t>
      </w:r>
    </w:p>
    <w:p w14:paraId="400D59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广东省深圳市南山区沁园二路2号资本市场学院</w:t>
      </w:r>
    </w:p>
    <w:p w14:paraId="099B0DDC">
      <w:pPr>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kern w:val="2"/>
          <w:sz w:val="32"/>
          <w:szCs w:val="32"/>
          <w:lang w:val="en-US" w:eastAsia="zh-CN"/>
        </w:rPr>
        <w:t>课程安排</w:t>
      </w:r>
    </w:p>
    <w:p w14:paraId="6F7C3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见下页。</w:t>
      </w:r>
    </w:p>
    <w:p w14:paraId="775FFDAF">
      <w:pPr>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kern w:val="2"/>
          <w:sz w:val="32"/>
          <w:szCs w:val="32"/>
          <w:lang w:val="en-US" w:eastAsia="zh-CN"/>
        </w:rPr>
        <w:br w:type="page"/>
      </w:r>
    </w:p>
    <w:tbl>
      <w:tblPr>
        <w:tblStyle w:val="8"/>
        <w:tblpPr w:leftFromText="180" w:rightFromText="180" w:vertAnchor="text" w:horzAnchor="page" w:tblpXSpec="center" w:tblpY="591"/>
        <w:tblOverlap w:val="never"/>
        <w:tblW w:w="98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786"/>
        <w:gridCol w:w="835"/>
        <w:gridCol w:w="3465"/>
        <w:gridCol w:w="1649"/>
        <w:gridCol w:w="2383"/>
      </w:tblGrid>
      <w:tr w14:paraId="0F1A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E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课次</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8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序号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A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模块</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课程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C8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讲师&amp;嘉宾</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5C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讲师简介</w:t>
            </w:r>
          </w:p>
        </w:tc>
      </w:tr>
      <w:tr w14:paraId="408D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E5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第一课周</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472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00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特邀课程</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D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转型与增长-现阶段经济运行出现一问题的原因和破解思路</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C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sz w:val="24"/>
                <w:szCs w:val="24"/>
                <w:lang w:val="en-US" w:eastAsia="zh-CN"/>
              </w:rPr>
              <w:t>专家学者</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7E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sz w:val="24"/>
                <w:szCs w:val="24"/>
                <w:lang w:val="en-US" w:eastAsia="zh-CN"/>
              </w:rPr>
              <w:t>知名专家学者</w:t>
            </w:r>
          </w:p>
        </w:tc>
      </w:tr>
      <w:tr w14:paraId="2B10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92D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D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71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92F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推动新质生产力源头创新的市场化应用</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F3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专家学者</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F9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中国科学院深圳先进技术研究院</w:t>
            </w:r>
          </w:p>
        </w:tc>
      </w:tr>
      <w:tr w14:paraId="109A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6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7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AE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政策解读</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C3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国家和深圳市支持创投和创投基金发展政策推介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F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深圳市相关部门</w:t>
            </w:r>
          </w:p>
        </w:tc>
      </w:tr>
      <w:tr w14:paraId="13F6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AAB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60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4</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D58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DE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深圳市早期科技项目投资和科技成果转化政策</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31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2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深圳市科技创新委员会</w:t>
            </w:r>
          </w:p>
        </w:tc>
      </w:tr>
      <w:tr w14:paraId="4B752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81A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41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5</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AA5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33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深圳市20+8产业发展规划政策及产业政策解读、产业投资基金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F7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9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深圳市财政局、深圳市政府投资引导基金</w:t>
            </w:r>
          </w:p>
        </w:tc>
      </w:tr>
      <w:tr w14:paraId="1AE5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B06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EC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6</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03E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ED0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2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刘国宏</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01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综合开发研究院（中国·深圳）副院长</w:t>
            </w:r>
          </w:p>
        </w:tc>
      </w:tr>
      <w:tr w14:paraId="5D1F1DED">
        <w:tblPrEx>
          <w:tblCellMar>
            <w:top w:w="0" w:type="dxa"/>
            <w:left w:w="108" w:type="dxa"/>
            <w:bottom w:w="0" w:type="dxa"/>
            <w:right w:w="108" w:type="dxa"/>
          </w:tblCellMar>
        </w:tblPrEx>
        <w:trPr>
          <w:trHeight w:val="173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F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C2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7</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8A0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行业前沿</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4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科创时代－创业创新创投-深圳发展新动能</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AE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陈玮</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82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深圳市东方富海投资管理股份有限公司董事长、深圳市创业投资同业公会会长</w:t>
            </w:r>
          </w:p>
        </w:tc>
      </w:tr>
      <w:tr w14:paraId="5D5E5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1DA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D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8</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7F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7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鼓励长线资金进入创投行业助力打造科技强国和金融强国</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42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刘昼</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A7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达晨财智创业投资管理有限公司董事长、深圳市创业投资同业公会联席会长</w:t>
            </w:r>
          </w:p>
        </w:tc>
      </w:tr>
      <w:tr w14:paraId="1CE7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9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第二课周</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5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9</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660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2B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创业投资高质量助力实体经济发展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7F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B1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招商局资本投资有限公司、深圳市创业投资同业公会副会长</w:t>
            </w:r>
          </w:p>
        </w:tc>
      </w:tr>
      <w:tr w14:paraId="0D92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836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BB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10</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BED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科创生态赋能</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8B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以创新资本形成生态为导向，提升科技成果转化，服务科技强国建设</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36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F4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深交所科技成果与知识产权交易中心相关部门</w:t>
            </w:r>
          </w:p>
        </w:tc>
      </w:tr>
      <w:tr w14:paraId="79CF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16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9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11</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2B2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BF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产学研合作推动技术创新的产业价值观实现</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D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3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中科院深圳先进院相关部门</w:t>
            </w:r>
          </w:p>
        </w:tc>
      </w:tr>
      <w:tr w14:paraId="6442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E35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C3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12</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81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C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商业银行智慧科创金融思考与实践</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8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C3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交通银行深圳分行</w:t>
            </w:r>
          </w:p>
        </w:tc>
      </w:tr>
      <w:tr w14:paraId="61CEE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2A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6E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13</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F4C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募资版块</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F8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聚力中小企业，国家级母基金驱动创新发展的使命</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5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34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国家级母基金</w:t>
            </w:r>
          </w:p>
        </w:tc>
      </w:tr>
      <w:tr w14:paraId="0BB8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71F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0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14</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CD5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5F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引导基金投资创投基金的策略经验</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58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蒋玉才</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原深圳市创新投资集团副总裁、深圳市创业投资同业公会名誉会长</w:t>
            </w:r>
          </w:p>
        </w:tc>
      </w:tr>
      <w:tr w14:paraId="599B2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C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239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15</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623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投资板块</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2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硬科技是推动科技自立自强背景下长达十年的投资主题</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9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张维</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06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深圳市基石资产管理股份有限公司董事长</w:t>
            </w:r>
          </w:p>
        </w:tc>
      </w:tr>
      <w:tr w14:paraId="6827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E0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69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16</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37F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10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科技产业的投资逻辑</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9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郑伟鹤</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840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同创伟业集团董事长深圳市创业投资同业公会联席会长</w:t>
            </w:r>
          </w:p>
        </w:tc>
      </w:tr>
      <w:tr w14:paraId="0D0B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1FB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第三课周</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F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17</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A04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投资管理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89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创投基金、并购基金法律及合规实务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76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钟凯文</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A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北京植德（深圳）律师事务所全国管理合伙人、深圳办公室主任、南山区律师工作委员会主任助理、深圳市创业投资同业公会监事</w:t>
            </w:r>
          </w:p>
        </w:tc>
      </w:tr>
      <w:tr w14:paraId="62B3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8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E8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18</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05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E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创投税筹模块：创投和创投基金的特殊税务政策</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江凯</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9B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普华永道深圳商务及税务咨询部主管合伙人</w:t>
            </w:r>
          </w:p>
        </w:tc>
      </w:tr>
      <w:tr w14:paraId="6DB0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791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3C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19</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BB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跨境投资&amp;企业出海版块</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C85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中东的地缘政治和投资机遇观察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9E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朱兆一</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2C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对外经济贸易大学世界经济系副研究员、副教授</w:t>
            </w:r>
          </w:p>
        </w:tc>
      </w:tr>
      <w:tr w14:paraId="7747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1"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DD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E1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20</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E0D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E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国内资本市场全面深化改革和外资投资国内市场所产生的新市场机遇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曹澜心</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7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U&amp;I GROUP粤港澳大湾区合伙人</w:t>
            </w:r>
          </w:p>
        </w:tc>
      </w:tr>
      <w:tr w14:paraId="42230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5F4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CA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21</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E54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5A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跨境投资/出海法律实务要点</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7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廖宇⻜</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1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高伟绅律师事务所合伙⼈</w:t>
            </w:r>
          </w:p>
        </w:tc>
      </w:tr>
      <w:tr w14:paraId="31DE6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60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5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22</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32B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退出版块</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08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中国特色的接续基金和重组基金发展道路探索</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26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某市场化S基金投资机构</w:t>
            </w:r>
          </w:p>
        </w:tc>
      </w:tr>
      <w:tr w14:paraId="219F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209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A8A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23</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6E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2FF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并购重组退出的新一轮活跃期</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98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券商研究所</w:t>
            </w:r>
          </w:p>
        </w:tc>
      </w:tr>
      <w:tr w14:paraId="4FDA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CB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8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24</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A56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圆桌论坛</w:t>
            </w:r>
          </w:p>
        </w:tc>
        <w:tc>
          <w:tcPr>
            <w:tcW w:w="74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58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深圳市人工智能产业的机遇与展望</w:t>
            </w:r>
          </w:p>
        </w:tc>
      </w:tr>
      <w:tr w14:paraId="5AC0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CEE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8D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25</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EC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4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EDC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如何推进大湾区资金国际化</w:t>
            </w:r>
          </w:p>
        </w:tc>
      </w:tr>
      <w:tr w14:paraId="19FF8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blHeader/>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02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第四课周</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4D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26</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7AA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游学参访（拟）</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67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深圳湾实验室</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A7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相关负责人</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3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深圳湾实验室</w:t>
            </w:r>
          </w:p>
        </w:tc>
      </w:tr>
      <w:tr w14:paraId="5D876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1B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4B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27</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AEA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77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中国科学院深圳先进技术研究院</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ED3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相关工作人员</w:t>
            </w:r>
          </w:p>
        </w:tc>
      </w:tr>
      <w:tr w14:paraId="2D7D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blHeader/>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BC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9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28</w:t>
            </w: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B2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6D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比亚迪深圳总部</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E1B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相关工作人员</w:t>
            </w:r>
          </w:p>
        </w:tc>
      </w:tr>
      <w:tr w14:paraId="195AA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blHeader/>
          <w:jc w:val="center"/>
        </w:trPr>
        <w:tc>
          <w:tcPr>
            <w:tcW w:w="7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2F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第五课周</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CE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29</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E7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路演观摩</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4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“深圳创投日”投融资对接专场（项目路演）或市科创局其他路演活动</w:t>
            </w:r>
          </w:p>
        </w:tc>
        <w:tc>
          <w:tcPr>
            <w:tcW w:w="4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1C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相近两期“深圳创投日”投融资对接专场（项目路演）路演企业</w:t>
            </w:r>
          </w:p>
        </w:tc>
      </w:tr>
      <w:tr w14:paraId="650F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blHeader/>
          <w:jc w:val="center"/>
        </w:trPr>
        <w:tc>
          <w:tcPr>
            <w:tcW w:w="986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6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sz w:val="24"/>
                <w:szCs w:val="24"/>
                <w:lang w:val="en-US" w:eastAsia="zh-CN"/>
              </w:rPr>
              <w:t>注：课程安排如遇调整，以实际安排为准</w:t>
            </w:r>
          </w:p>
        </w:tc>
      </w:tr>
    </w:tbl>
    <w:p w14:paraId="00CF6DD4">
      <w:pPr>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br w:type="page"/>
      </w:r>
    </w:p>
    <w:p w14:paraId="0A6C138B">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备选内容（如以上课程导师因行程冲突等原因无法到场，包括但不限于以下同规格课程内容作为备选方案）</w:t>
      </w:r>
    </w:p>
    <w:tbl>
      <w:tblPr>
        <w:tblStyle w:val="8"/>
        <w:tblpPr w:leftFromText="180" w:rightFromText="180" w:vertAnchor="text" w:horzAnchor="page" w:tblpX="1448" w:tblpY="245"/>
        <w:tblOverlap w:val="never"/>
        <w:tblW w:w="9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835"/>
        <w:gridCol w:w="3465"/>
        <w:gridCol w:w="1649"/>
        <w:gridCol w:w="2383"/>
      </w:tblGrid>
      <w:tr w14:paraId="22C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A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序号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E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模块</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D3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课程</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5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讲师&amp;嘉宾</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69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讲师简介</w:t>
            </w:r>
          </w:p>
        </w:tc>
      </w:tr>
      <w:tr w14:paraId="6FE7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blHeader/>
          <w:jc w:val="center"/>
        </w:trPr>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BC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0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科创生态</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5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做好“科技金融”文章赋能实体产业发展</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B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sz w:val="24"/>
                <w:szCs w:val="24"/>
                <w:lang w:val="en-US" w:eastAsia="zh-CN"/>
              </w:rPr>
              <w:t>张韶辉</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B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sz w:val="24"/>
                <w:szCs w:val="24"/>
                <w:lang w:val="en-US" w:eastAsia="zh-CN"/>
              </w:rPr>
              <w:t>资本市场学院副院长</w:t>
            </w:r>
          </w:p>
        </w:tc>
      </w:tr>
      <w:tr w14:paraId="1F38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blHeader/>
          <w:jc w:val="center"/>
        </w:trPr>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86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F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现场教学</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49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深交所打造创新资本形成中心</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EF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相关专家</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深圳证券交易所</w:t>
            </w:r>
          </w:p>
        </w:tc>
      </w:tr>
      <w:tr w14:paraId="02D8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blHeader/>
          <w:jc w:val="center"/>
        </w:trPr>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BEF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3</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E0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投资管理</w:t>
            </w:r>
          </w:p>
        </w:tc>
        <w:tc>
          <w:tcPr>
            <w:tcW w:w="3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9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《私募基金监管、发展与风险防范》</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F1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相关专家</w:t>
            </w:r>
          </w:p>
        </w:tc>
        <w:tc>
          <w:tcPr>
            <w:tcW w:w="2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C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深圳证监局专家</w:t>
            </w:r>
          </w:p>
        </w:tc>
      </w:tr>
    </w:tbl>
    <w:p w14:paraId="0BF82E24">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考核要求</w:t>
      </w:r>
    </w:p>
    <w:p w14:paraId="1A7986E4">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（一）考勤达标</w:t>
      </w:r>
      <w:bookmarkStart w:id="0" w:name="_GoBack"/>
      <w:bookmarkEnd w:id="0"/>
    </w:p>
    <w:p w14:paraId="71E3287B">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仿宋_GB2312" w:hAnsi="仿宋_GB2312" w:eastAsia="仿宋_GB2312" w:cs="仿宋_GB2312"/>
          <w:b w:val="0"/>
          <w:bCs w:val="0"/>
          <w:sz w:val="32"/>
          <w:szCs w:val="32"/>
          <w:lang w:val="en-US" w:eastAsia="zh-CN"/>
        </w:rPr>
        <w:t>课程总计29课时，42个学时（1小时为1学时），</w:t>
      </w: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学员累计请假不超过总学时的1/6。</w:t>
      </w:r>
    </w:p>
    <w:p w14:paraId="05612E1E">
      <w:pPr>
        <w:keepNext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（二）提交学习</w:t>
      </w:r>
      <w:r>
        <w:rPr>
          <w:rFonts w:hint="eastAsia" w:ascii="楷体_GB2312" w:hAnsi="楷体_GB2312" w:eastAsia="楷体_GB2312" w:cs="楷体_GB2312"/>
          <w:b/>
          <w:bCs/>
          <w:color w:val="auto"/>
          <w:sz w:val="32"/>
          <w:szCs w:val="32"/>
          <w:lang w:val="en-US" w:eastAsia="zh-CN"/>
        </w:rPr>
        <w:t>成果</w:t>
      </w:r>
    </w:p>
    <w:p w14:paraId="1B6528C5">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b w:val="0"/>
          <w:bCs w:val="0"/>
          <w:color w:val="auto"/>
          <w:kern w:val="2"/>
          <w:sz w:val="32"/>
          <w:szCs w:val="32"/>
          <w:lang w:val="en-US" w:eastAsia="zh-CN" w:bidi="ar-SA"/>
        </w:rPr>
      </w:pPr>
      <w:r>
        <w:rPr>
          <w:rFonts w:hint="eastAsia" w:ascii="仿宋_GB2312" w:eastAsia="仿宋_GB2312"/>
          <w:color w:val="auto"/>
          <w:kern w:val="0"/>
          <w:sz w:val="32"/>
          <w:szCs w:val="32"/>
          <w:shd w:val="clear" w:color="auto" w:fill="FFFFFF"/>
        </w:rPr>
        <w:t>结业前，学员以课题小组形式提交</w:t>
      </w:r>
      <w:r>
        <w:rPr>
          <w:rFonts w:hint="eastAsia" w:ascii="仿宋_GB2312" w:eastAsia="仿宋_GB2312"/>
          <w:color w:val="auto"/>
          <w:kern w:val="0"/>
          <w:sz w:val="32"/>
          <w:szCs w:val="32"/>
          <w:shd w:val="clear" w:color="auto" w:fill="FFFFFF"/>
          <w:lang w:val="en-US" w:eastAsia="zh-CN"/>
        </w:rPr>
        <w:t>高质量调研报告。</w:t>
      </w:r>
    </w:p>
    <w:p w14:paraId="42862AC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五、学费缴纳</w:t>
      </w:r>
    </w:p>
    <w:p w14:paraId="23FAB2A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学费</w:t>
      </w:r>
      <w:r>
        <w:rPr>
          <w:rFonts w:hint="eastAsia" w:ascii="楷体_GB2312" w:hAnsi="楷体_GB2312" w:eastAsia="楷体_GB2312" w:cs="楷体_GB2312"/>
          <w:b/>
          <w:bCs/>
          <w:sz w:val="32"/>
          <w:szCs w:val="32"/>
          <w:lang w:eastAsia="zh-CN"/>
        </w:rPr>
        <w:t>标准</w:t>
      </w:r>
    </w:p>
    <w:p w14:paraId="1BB83E78">
      <w:pPr>
        <w:pStyle w:val="2"/>
        <w:keepNext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仿宋_GB2312" w:eastAsia="仿宋_GB2312" w:hAnsiTheme="minorHAnsi" w:cstheme="minorBidi"/>
          <w:b w:val="0"/>
          <w:bCs w:val="0"/>
          <w:color w:val="auto"/>
          <w:kern w:val="0"/>
          <w:sz w:val="32"/>
          <w:szCs w:val="32"/>
          <w:shd w:val="clear" w:color="auto" w:fill="FFFFFF"/>
          <w:lang w:val="en-US" w:eastAsia="zh-CN" w:bidi="ar-SA"/>
        </w:rPr>
        <w:t>创投公会的研修班学费为1.5万元／人。</w:t>
      </w:r>
    </w:p>
    <w:p w14:paraId="170DFADC">
      <w:pPr>
        <w:pStyle w:val="2"/>
        <w:keepNext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textAlignment w:val="auto"/>
        <w:rPr>
          <w:rFonts w:hint="eastAsia" w:ascii="仿宋_GB2312" w:eastAsia="仿宋_GB2312" w:hAnsiTheme="minorHAnsi" w:cstheme="minorBidi"/>
          <w:b w:val="0"/>
          <w:bCs w:val="0"/>
          <w:color w:val="auto"/>
          <w:kern w:val="0"/>
          <w:sz w:val="32"/>
          <w:szCs w:val="32"/>
          <w:shd w:val="clear" w:color="auto" w:fill="FFFFFF"/>
          <w:lang w:val="en-US" w:eastAsia="zh-CN" w:bidi="ar-SA"/>
        </w:rPr>
      </w:pPr>
      <w:r>
        <w:rPr>
          <w:rFonts w:hint="eastAsia" w:ascii="仿宋_GB2312" w:eastAsia="仿宋_GB2312" w:hAnsiTheme="minorHAnsi" w:cstheme="minorBidi"/>
          <w:b w:val="0"/>
          <w:bCs w:val="0"/>
          <w:color w:val="auto"/>
          <w:kern w:val="0"/>
          <w:sz w:val="32"/>
          <w:szCs w:val="32"/>
          <w:shd w:val="clear" w:color="auto" w:fill="FFFFFF"/>
          <w:lang w:val="en-US" w:eastAsia="zh-CN" w:bidi="ar-SA"/>
        </w:rPr>
        <w:t>学费含师资费、场地费、餐费（上课期间工作餐）、学习资料费、管理费等，若后期根据学员意愿组织学员赴外地研修学习，机票、高铁、食宿等费用学员自理。</w:t>
      </w:r>
    </w:p>
    <w:p w14:paraId="68A7981E">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（二）收款账号</w:t>
      </w:r>
    </w:p>
    <w:p w14:paraId="26A6132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收款单位：深圳市创业投资同业公会</w:t>
      </w:r>
    </w:p>
    <w:p w14:paraId="26411B52">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开户银行：中信银行深圳福南支行</w:t>
      </w:r>
    </w:p>
    <w:p w14:paraId="5B7F352C">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账    号：7441310182600037935</w:t>
      </w:r>
    </w:p>
    <w:p w14:paraId="46C2670A">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税    号：51440300502684131X</w:t>
      </w:r>
    </w:p>
    <w:p w14:paraId="7151A45F">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楷体" w:eastAsia="仿宋_GB2312"/>
          <w:color w:val="auto"/>
          <w:sz w:val="32"/>
          <w:szCs w:val="32"/>
        </w:rPr>
        <w:t>转账需备注：</w:t>
      </w:r>
      <w:r>
        <w:rPr>
          <w:rFonts w:hint="eastAsia" w:ascii="仿宋_GB2312" w:hAnsi="楷体" w:eastAsia="仿宋_GB2312"/>
          <w:color w:val="auto"/>
          <w:sz w:val="32"/>
          <w:szCs w:val="32"/>
          <w:lang w:val="en-US" w:eastAsia="zh-CN"/>
        </w:rPr>
        <w:t>2024</w:t>
      </w:r>
      <w:r>
        <w:rPr>
          <w:rFonts w:hint="eastAsia" w:ascii="仿宋_GB2312" w:hAnsi="楷体" w:eastAsia="仿宋_GB2312"/>
          <w:color w:val="auto"/>
          <w:sz w:val="32"/>
          <w:szCs w:val="32"/>
        </w:rPr>
        <w:t>年深圳市金融骨干人才研修班+单位+学员姓名</w:t>
      </w:r>
    </w:p>
    <w:p w14:paraId="0E8B518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（三）发票开具</w:t>
      </w:r>
    </w:p>
    <w:p w14:paraId="368A1F86">
      <w:pPr>
        <w:keepNext w:val="0"/>
        <w:pageBreakBefore w:val="0"/>
        <w:widowControl w:val="0"/>
        <w:kinsoku/>
        <w:wordWrap/>
        <w:overflowPunct/>
        <w:topLinePunct w:val="0"/>
        <w:autoSpaceDE/>
        <w:autoSpaceDN/>
        <w:bidi w:val="0"/>
        <w:adjustRightInd/>
        <w:snapToGrid/>
        <w:spacing w:line="560" w:lineRule="exact"/>
        <w:ind w:left="1" w:firstLine="640" w:firstLineChars="200"/>
        <w:textAlignment w:val="auto"/>
        <w:rPr>
          <w:rFonts w:ascii="仿宋_GB2312" w:hAnsi="楷体" w:eastAsia="仿宋_GB2312"/>
          <w:color w:val="auto"/>
          <w:sz w:val="32"/>
          <w:szCs w:val="32"/>
        </w:rPr>
      </w:pPr>
      <w:r>
        <w:rPr>
          <w:rFonts w:hint="eastAsia" w:ascii="仿宋_GB2312" w:hAnsi="仿宋_GB2312" w:eastAsia="仿宋_GB2312" w:cs="仿宋_GB2312"/>
          <w:b w:val="0"/>
          <w:bCs w:val="0"/>
          <w:sz w:val="32"/>
          <w:szCs w:val="32"/>
          <w:lang w:val="en-US" w:eastAsia="zh-CN"/>
        </w:rPr>
        <w:t>需要提供：发票类型（深圳市创业投资同业公会开具增值税普通发票）、单位名称、纳税人识别号、地址、联系电话、开户银行、银行账号等信息。</w:t>
      </w:r>
    </w:p>
    <w:p w14:paraId="4F2D7D4D">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213BA3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六、项目团队人员简介及联系方式</w:t>
      </w:r>
    </w:p>
    <w:p w14:paraId="65ED45E4">
      <w:pPr>
        <w:keepNext w:val="0"/>
        <w:pageBreakBefore w:val="0"/>
        <w:widowControl w:val="0"/>
        <w:kinsoku/>
        <w:wordWrap/>
        <w:overflowPunct/>
        <w:topLinePunct w:val="0"/>
        <w:autoSpaceDE/>
        <w:autoSpaceDN/>
        <w:bidi w:val="0"/>
        <w:adjustRightInd/>
        <w:snapToGrid/>
        <w:spacing w:line="560" w:lineRule="exact"/>
        <w:ind w:left="1"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kern w:val="2"/>
          <w:sz w:val="32"/>
          <w:szCs w:val="32"/>
          <w:lang w:val="en-US" w:eastAsia="zh-CN" w:bidi="ar-SA"/>
        </w:rPr>
        <w:t>项目团队人员</w:t>
      </w:r>
      <w:r>
        <w:rPr>
          <w:rFonts w:hint="eastAsia" w:ascii="楷体_GB2312" w:hAnsi="楷体_GB2312" w:eastAsia="楷体_GB2312" w:cs="楷体_GB2312"/>
          <w:b/>
          <w:bCs/>
          <w:color w:val="auto"/>
          <w:sz w:val="32"/>
          <w:szCs w:val="32"/>
          <w:lang w:val="en-US" w:eastAsia="zh-CN"/>
        </w:rPr>
        <w:t>简介</w:t>
      </w:r>
    </w:p>
    <w:p w14:paraId="493C949D">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楷体_GB2312" w:hAnsi="楷体_GB2312" w:eastAsia="楷体_GB2312" w:cs="楷体_GB2312"/>
          <w:b/>
          <w:bCs/>
          <w:kern w:val="2"/>
          <w:sz w:val="32"/>
          <w:szCs w:val="32"/>
          <w:lang w:val="en-US" w:eastAsia="zh-CN"/>
        </w:rPr>
      </w:pPr>
      <w:r>
        <w:rPr>
          <w:rFonts w:hint="eastAsia" w:ascii="仿宋_GB2312" w:hAnsi="仿宋_GB2312" w:eastAsia="仿宋_GB2312" w:cs="仿宋_GB2312"/>
          <w:sz w:val="32"/>
          <w:szCs w:val="32"/>
          <w:lang w:val="en-US" w:eastAsia="zh-CN"/>
        </w:rPr>
        <w:t>创投公会将对骨干人才研修班实行项目化的管理，组建专业的项目团队，深圳市东方富海投资管理股份有限公司董事长、公会会长陈玮任项目领导小组组长，负责为项目组协调资源及提供必要支持；公会秘书长孙立清任项目领导小组副组长兼执行小组组长，负责为项目组协调资源及统筹各项工作；公会副秘书长、秘书长助理与顾问担任项目执行小组副组长；另外配 4 名专职工作人员为项目组成员。项目团队结构及主要成员介绍如下：</w:t>
      </w:r>
    </w:p>
    <w:p w14:paraId="0BA869BA">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1.目领导小组组长：陈玮</w:t>
      </w:r>
    </w:p>
    <w:p w14:paraId="60BC86BB">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东方富海投资管理股份有限公司董事长、深圳市创业投资同业公会会长，兼任厦门大学、厦门国家会计学院、兰州财经大学兼职教授，资本市场学院特聘教授，北京大学、清华大学、长江商学院、中欧国际工商学院、复旦大学EMBA及总裁班授课教授。曾任深圳创新投资集团总裁，曾于兰州商学院（兰州财经大学）会计系任教。著有《我的PE观》一书。多年荣膺福布斯“中国最佳创业投资人”、清科“中国创业投资人10强”、China Venture“中国最佳创业投资人物Top10”“最受母基金青睐的创始合伙人TOP30”等奖项。</w:t>
      </w:r>
    </w:p>
    <w:p w14:paraId="68EA7A71">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2.项目领导小组副组长兼执行小组组长：孙立清</w:t>
      </w:r>
    </w:p>
    <w:p w14:paraId="7E9837D3">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创业投资同业公会秘书长，四川大学工学硕士、南开大学经济学博士。2008年起至今，服务创投行业15年，担任松禾资本行政总监、基金合伙人，青橙资本合伙人。2020年起，担任南方创投网投资联盟秘书长。牵头组织开展了“创投学堂”、“S基金培训交流会”、“投资分析师VCA”等系列培训课程，牵头组织了“深圳创投公会走进中东”、“抵达”、“深圳创投公会走进华为松山湖”等系列专题游学项目。</w:t>
      </w:r>
    </w:p>
    <w:p w14:paraId="60D30D7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3.项目执行小组副组长：曾莹、李凯、陶雨馨</w:t>
      </w:r>
    </w:p>
    <w:p w14:paraId="6A070E3C">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曾莹：</w:t>
      </w:r>
      <w:r>
        <w:rPr>
          <w:rFonts w:hint="eastAsia" w:ascii="仿宋_GB2312" w:hAnsi="仿宋_GB2312" w:eastAsia="仿宋_GB2312" w:cs="仿宋_GB2312"/>
          <w:sz w:val="32"/>
          <w:szCs w:val="32"/>
          <w:lang w:val="en-US" w:eastAsia="zh-CN"/>
        </w:rPr>
        <w:t>深圳市创业投资同业公会副秘书长，对外经济贸易大学法语学士学位和金融学硕士学位。2021年加入深圳市创业投资同业公会，先后牵头组织开展了“创投学堂”、“S基金培训交流会”、“投资分析师VCA”等系列培训课程，已完成5个班次的课程组织，累计服务学员300余位，曾牵头组织“深圳创投公会走进中东”专题游学项目。</w:t>
      </w:r>
    </w:p>
    <w:p w14:paraId="76107446">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李凯：</w:t>
      </w:r>
      <w:r>
        <w:rPr>
          <w:rFonts w:hint="eastAsia" w:ascii="仿宋_GB2312" w:hAnsi="仿宋_GB2312" w:eastAsia="仿宋_GB2312" w:cs="仿宋_GB2312"/>
          <w:b w:val="0"/>
          <w:bCs w:val="0"/>
          <w:sz w:val="32"/>
          <w:szCs w:val="32"/>
          <w:lang w:val="en-US" w:eastAsia="zh-CN"/>
        </w:rPr>
        <w:t>“深港澳金融科技师”专才计划秘书长，深圳市金融科技协会金融科技师分会会长，深圳国家金融科技测评中心董事，深圳市跨境股权投资专委会联席秘书长，深交所博士后，</w:t>
      </w:r>
      <w:r>
        <w:rPr>
          <w:rFonts w:hint="eastAsia" w:ascii="仿宋_GB2312" w:hAnsi="仿宋_GB2312" w:eastAsia="仿宋_GB2312" w:cs="仿宋_GB2312"/>
          <w:sz w:val="32"/>
          <w:szCs w:val="32"/>
          <w:lang w:val="en-US" w:eastAsia="zh-CN"/>
        </w:rPr>
        <w:t>曾任深圳市金融稳定发展研究院院长助理，深圳市福田区投资推广署（金融发展事务署）副署长，深圳市互联网金融协会副秘书长兼研究部负责人，深圳市前海深港现代服务业合作区管理局金融创新处主任，证监会资本市场学院教育培训部培训专员，高盛－浙大－牛津巾帼圆梦万名女性创业能力开发项目效能评估专员。</w:t>
      </w:r>
    </w:p>
    <w:p w14:paraId="0D4C4EF0">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陶雨馨：</w:t>
      </w:r>
      <w:r>
        <w:rPr>
          <w:rFonts w:hint="eastAsia" w:ascii="仿宋_GB2312" w:hAnsi="仿宋_GB2312" w:eastAsia="仿宋_GB2312" w:cs="仿宋_GB2312"/>
          <w:sz w:val="32"/>
          <w:szCs w:val="32"/>
          <w:lang w:val="en-US" w:eastAsia="zh-CN"/>
        </w:rPr>
        <w:t>新南威尔士大学商学院金融硕士学历。2019年就职于纽约华尔街投行NYIC，担任分析师。2021年8月加入深圳市创业投资同业公会，现担任秘书长助理、光明科学城创投联盟秘书长。负责南方创投网路演，独立负责了六十余场南方创投网路演活动；负责南方创投网投资联盟日常运营，完成深圳高成长性企业榜单输出，协调管理联盟日常产业链条。</w:t>
      </w:r>
    </w:p>
    <w:p w14:paraId="16AA33CF">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4.项目小组成员：胡洪、杜明阳、鲍星宇、符晏</w:t>
      </w:r>
    </w:p>
    <w:p w14:paraId="5FA09B4C">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胡洪：</w:t>
      </w:r>
      <w:r>
        <w:rPr>
          <w:rFonts w:hint="eastAsia" w:ascii="仿宋_GB2312" w:hAnsi="仿宋_GB2312" w:eastAsia="仿宋_GB2312" w:cs="仿宋_GB2312"/>
          <w:sz w:val="32"/>
          <w:szCs w:val="32"/>
          <w:lang w:val="en-US" w:eastAsia="zh-CN"/>
        </w:rPr>
        <w:t>西南财经大学本科学历，CPA。曾长期在上市公司自贡东新电碳股份有限公司从事财务工作，2009年起，先后在大信会计师事务所、深圳金能投资、国融证券等审计、证券及投资机构工作；2016年加入深圳宝丰股权投资基金管理有限公司，担任公司财务总监兼行政总监，分管公司财务、行政及基金中后台管理工作；2021年初加入深圳市创业投资同业公会担任综合管理部部长。</w:t>
      </w:r>
    </w:p>
    <w:p w14:paraId="07D59E2F">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杜明阳：</w:t>
      </w:r>
      <w:r>
        <w:rPr>
          <w:rFonts w:hint="eastAsia" w:ascii="仿宋_GB2312" w:hAnsi="仿宋_GB2312" w:eastAsia="仿宋_GB2312" w:cs="仿宋_GB2312"/>
          <w:sz w:val="32"/>
          <w:szCs w:val="32"/>
          <w:lang w:val="en-US" w:eastAsia="zh-CN"/>
        </w:rPr>
        <w:t>西北大学金融学、化学工程与工艺本科双学士学历。曾在深圳担保集团有限公司、深圳市今日头条科技有限公司单位任职，于2022年6月加入深圳市创业投资同业公会，担任会员服务部专员。统筹执行“创投学堂”品牌系列研修课程，参与组织策划政策解读、“创投会客厅”论坛沙龙等活动、参与执行“深圳创投公会走进中东”“深圳创投公会走进华为松山湖”等游学参访项目。</w:t>
      </w:r>
    </w:p>
    <w:p w14:paraId="4005B880">
      <w:pPr>
        <w:keepNext w:val="0"/>
        <w:keepLines w:val="0"/>
        <w:pageBreakBefore w:val="0"/>
        <w:widowControl/>
        <w:numPr>
          <w:ilvl w:val="0"/>
          <w:numId w:val="0"/>
        </w:numPr>
        <w:kinsoku/>
        <w:wordWrap/>
        <w:overflowPunct/>
        <w:topLinePunct w:val="0"/>
        <w:autoSpaceDE/>
        <w:autoSpaceDN/>
        <w:bidi w:val="0"/>
        <w:adjustRightInd/>
        <w:snapToGrid w:val="0"/>
        <w:spacing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rPr>
        <w:t>鲍星宇：</w:t>
      </w:r>
      <w:r>
        <w:rPr>
          <w:rFonts w:hint="eastAsia" w:ascii="仿宋_GB2312" w:hAnsi="仿宋_GB2312" w:eastAsia="仿宋_GB2312" w:cs="仿宋_GB2312"/>
          <w:sz w:val="32"/>
          <w:szCs w:val="32"/>
          <w:lang w:val="en-US" w:eastAsia="zh-CN"/>
        </w:rPr>
        <w:t>香港浸会大学英文传播专业学士。于2022年6月加入深圳市创业投资同业公会会员服务部。工作期间对接服务GP投资机构；统筹执行“深圳创投日”系列大型创投活动；参与组织策划政策解读、合伙人论坛沙龙、导师库与专业培训等会员品牌活动；主持各类项目路演；完成官方公众号的定期推宣及品牌运营工作。</w:t>
      </w:r>
    </w:p>
    <w:p w14:paraId="4F776B62">
      <w:pPr>
        <w:keepNext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rPr>
        <w:t>符晏：</w:t>
      </w:r>
      <w:r>
        <w:rPr>
          <w:rFonts w:hint="eastAsia" w:ascii="仿宋_GB2312" w:hAnsi="仿宋_GB2312" w:eastAsia="仿宋_GB2312" w:cs="仿宋_GB2312"/>
          <w:b w:val="0"/>
          <w:bCs w:val="0"/>
          <w:sz w:val="32"/>
          <w:szCs w:val="32"/>
          <w:lang w:val="en-US" w:eastAsia="zh-CN"/>
        </w:rPr>
        <w:t>澳大利亚阿德莱德大学应用金融硕士学历。曾在阿德莱德教育集团任职市场专员，于2023年4月加入深圳市创业投资同业公会，担任会员服务部专员。</w:t>
      </w:r>
    </w:p>
    <w:p w14:paraId="11AABA4E">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联系方式</w:t>
      </w:r>
    </w:p>
    <w:p w14:paraId="3D2EC751">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联系人：杜明阳</w:t>
      </w:r>
    </w:p>
    <w:p w14:paraId="5D38293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座  机：0755-82928776</w:t>
      </w:r>
    </w:p>
    <w:p w14:paraId="33CA0B97">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手  机：</w:t>
      </w:r>
      <w:r>
        <w:rPr>
          <w:rFonts w:hint="eastAsia" w:ascii="仿宋_GB2312" w:hAnsi="仿宋_GB2312" w:eastAsia="仿宋_GB2312" w:cs="仿宋_GB2312"/>
          <w:b w:val="0"/>
          <w:bCs w:val="0"/>
          <w:sz w:val="32"/>
          <w:szCs w:val="32"/>
          <w:lang w:val="en-US" w:eastAsia="zh-CN"/>
        </w:rPr>
        <w:t>15502926797（微信同）</w:t>
      </w:r>
    </w:p>
    <w:p w14:paraId="77C895E5">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  箱：MemberService@szvca.com</w:t>
      </w:r>
    </w:p>
    <w:p w14:paraId="286BF778">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  址：福田区深南大道6011-8号深铁置业大厦34楼</w:t>
      </w:r>
    </w:p>
    <w:p w14:paraId="1CF2CBBB">
      <w:pPr>
        <w:keepNext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b w:val="0"/>
          <w:bCs w:val="0"/>
          <w:color w:val="auto"/>
          <w:sz w:val="32"/>
          <w:szCs w:val="32"/>
        </w:rPr>
      </w:pPr>
    </w:p>
    <w:p w14:paraId="4F24961F">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联系人：符晏</w:t>
      </w:r>
    </w:p>
    <w:p w14:paraId="0BFF9F4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座  机：0755-82928776</w:t>
      </w:r>
    </w:p>
    <w:p w14:paraId="4829AC0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手  机：</w:t>
      </w:r>
      <w:r>
        <w:rPr>
          <w:rFonts w:hint="eastAsia" w:ascii="仿宋_GB2312" w:hAnsi="仿宋_GB2312" w:eastAsia="仿宋_GB2312" w:cs="仿宋_GB2312"/>
          <w:b w:val="0"/>
          <w:bCs w:val="0"/>
          <w:sz w:val="32"/>
          <w:szCs w:val="32"/>
          <w:lang w:val="en-US" w:eastAsia="zh-CN"/>
        </w:rPr>
        <w:t>13519825116 （微信同）</w:t>
      </w:r>
    </w:p>
    <w:p w14:paraId="3B3D3926">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邮  箱：MemberService@szvca.com</w:t>
      </w:r>
    </w:p>
    <w:p w14:paraId="326EE77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  址：福田区深南大道6011-8号深铁置业大厦34楼</w:t>
      </w:r>
    </w:p>
    <w:p w14:paraId="3193F770">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175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397EF">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5A397EF">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B5719"/>
    <w:multiLevelType w:val="singleLevel"/>
    <w:tmpl w:val="86BB5719"/>
    <w:lvl w:ilvl="0" w:tentative="0">
      <w:start w:val="3"/>
      <w:numFmt w:val="chineseCounting"/>
      <w:suff w:val="nothing"/>
      <w:lvlText w:val="（%1）"/>
      <w:lvlJc w:val="left"/>
      <w:rPr>
        <w:rFonts w:hint="eastAsia"/>
      </w:rPr>
    </w:lvl>
  </w:abstractNum>
  <w:abstractNum w:abstractNumId="1">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N2EzMGFlMjcyZDkzZmZmMTU4M2Y3YTFlNWNjNjAifQ=="/>
  </w:docVars>
  <w:rsids>
    <w:rsidRoot w:val="138D2835"/>
    <w:rsid w:val="01636A0F"/>
    <w:rsid w:val="01671BA8"/>
    <w:rsid w:val="02B76284"/>
    <w:rsid w:val="03936A9A"/>
    <w:rsid w:val="03B846B9"/>
    <w:rsid w:val="03DA5F42"/>
    <w:rsid w:val="04096A1F"/>
    <w:rsid w:val="04434B5A"/>
    <w:rsid w:val="06AE3749"/>
    <w:rsid w:val="086304C4"/>
    <w:rsid w:val="088E237C"/>
    <w:rsid w:val="092C516F"/>
    <w:rsid w:val="0B4004B0"/>
    <w:rsid w:val="0C15279F"/>
    <w:rsid w:val="0E4D67DC"/>
    <w:rsid w:val="0EC466EF"/>
    <w:rsid w:val="0FF84F10"/>
    <w:rsid w:val="1081728E"/>
    <w:rsid w:val="11392998"/>
    <w:rsid w:val="11D57FA5"/>
    <w:rsid w:val="120D40DA"/>
    <w:rsid w:val="138D2835"/>
    <w:rsid w:val="13D12EE6"/>
    <w:rsid w:val="14BB6C25"/>
    <w:rsid w:val="15216180"/>
    <w:rsid w:val="15A0417C"/>
    <w:rsid w:val="16932FEB"/>
    <w:rsid w:val="18825398"/>
    <w:rsid w:val="1A831885"/>
    <w:rsid w:val="1CA06396"/>
    <w:rsid w:val="1F0B0581"/>
    <w:rsid w:val="2073075E"/>
    <w:rsid w:val="20895274"/>
    <w:rsid w:val="220E46E1"/>
    <w:rsid w:val="22BA0489"/>
    <w:rsid w:val="233D126C"/>
    <w:rsid w:val="2370303A"/>
    <w:rsid w:val="246B5566"/>
    <w:rsid w:val="28212236"/>
    <w:rsid w:val="28C24D00"/>
    <w:rsid w:val="29387BF8"/>
    <w:rsid w:val="2B065092"/>
    <w:rsid w:val="2CEE645F"/>
    <w:rsid w:val="2D522E91"/>
    <w:rsid w:val="304C79CD"/>
    <w:rsid w:val="313E54E9"/>
    <w:rsid w:val="31C205E6"/>
    <w:rsid w:val="31EE6F58"/>
    <w:rsid w:val="32D9616A"/>
    <w:rsid w:val="337A3FC9"/>
    <w:rsid w:val="34B611F2"/>
    <w:rsid w:val="34B75B9F"/>
    <w:rsid w:val="35673FB4"/>
    <w:rsid w:val="35B264AD"/>
    <w:rsid w:val="360F6D9D"/>
    <w:rsid w:val="36260F74"/>
    <w:rsid w:val="36897924"/>
    <w:rsid w:val="380A5501"/>
    <w:rsid w:val="3A263E74"/>
    <w:rsid w:val="3A3564D6"/>
    <w:rsid w:val="3A8F00D5"/>
    <w:rsid w:val="3AD273C0"/>
    <w:rsid w:val="3B6049CB"/>
    <w:rsid w:val="3E3D0751"/>
    <w:rsid w:val="3FC571BA"/>
    <w:rsid w:val="402204A1"/>
    <w:rsid w:val="40E8269B"/>
    <w:rsid w:val="4427077C"/>
    <w:rsid w:val="44B33C31"/>
    <w:rsid w:val="45683684"/>
    <w:rsid w:val="45A03403"/>
    <w:rsid w:val="45C4706A"/>
    <w:rsid w:val="45FF3FF9"/>
    <w:rsid w:val="46160CAC"/>
    <w:rsid w:val="47CE5C1C"/>
    <w:rsid w:val="4B507005"/>
    <w:rsid w:val="4BBA7026"/>
    <w:rsid w:val="4BFB05CA"/>
    <w:rsid w:val="4D0717DE"/>
    <w:rsid w:val="4D0F6E12"/>
    <w:rsid w:val="4D3C5768"/>
    <w:rsid w:val="4DB12FDB"/>
    <w:rsid w:val="52CA1F01"/>
    <w:rsid w:val="53E05E4C"/>
    <w:rsid w:val="58226E39"/>
    <w:rsid w:val="58F44C79"/>
    <w:rsid w:val="5A4222C5"/>
    <w:rsid w:val="5BFB1E7B"/>
    <w:rsid w:val="5BFC2D95"/>
    <w:rsid w:val="5C3B2BBF"/>
    <w:rsid w:val="5F512E1E"/>
    <w:rsid w:val="60300C9B"/>
    <w:rsid w:val="60FB2835"/>
    <w:rsid w:val="6290294A"/>
    <w:rsid w:val="62CD5629"/>
    <w:rsid w:val="64036A90"/>
    <w:rsid w:val="641D65E3"/>
    <w:rsid w:val="642C1431"/>
    <w:rsid w:val="65ED17E6"/>
    <w:rsid w:val="66DE2956"/>
    <w:rsid w:val="66E651BB"/>
    <w:rsid w:val="67142AC6"/>
    <w:rsid w:val="677306A3"/>
    <w:rsid w:val="68CA1553"/>
    <w:rsid w:val="6A4731ED"/>
    <w:rsid w:val="6ADF7100"/>
    <w:rsid w:val="6D6F21E6"/>
    <w:rsid w:val="6EA148D7"/>
    <w:rsid w:val="6ECB7DD2"/>
    <w:rsid w:val="71133177"/>
    <w:rsid w:val="74BB4445"/>
    <w:rsid w:val="76CA4E14"/>
    <w:rsid w:val="7AAE2E3B"/>
    <w:rsid w:val="7ACB032A"/>
    <w:rsid w:val="7B716633"/>
    <w:rsid w:val="7DBD4ADE"/>
    <w:rsid w:val="7E69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autoRedefine/>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3"/>
      <w:szCs w:val="33"/>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autoRedefine/>
    <w:qFormat/>
    <w:uiPriority w:val="0"/>
    <w:rPr>
      <w:i/>
    </w:rPr>
  </w:style>
  <w:style w:type="character" w:styleId="12">
    <w:name w:val="Hyperlink"/>
    <w:basedOn w:val="10"/>
    <w:autoRedefine/>
    <w:unhideWhenUsed/>
    <w:qFormat/>
    <w:uiPriority w:val="99"/>
    <w:rPr>
      <w:color w:val="0563C1" w:themeColor="hyperlink"/>
      <w:u w:val="single"/>
      <w14:textFill>
        <w14:solidFill>
          <w14:schemeClr w14:val="hlink"/>
        </w14:solidFill>
      </w14:textFill>
    </w:rPr>
  </w:style>
  <w:style w:type="paragraph" w:customStyle="1" w:styleId="13">
    <w:name w:val="二级标题"/>
    <w:basedOn w:val="3"/>
    <w:autoRedefine/>
    <w:qFormat/>
    <w:uiPriority w:val="0"/>
    <w:pPr>
      <w:spacing w:line="240" w:lineRule="auto"/>
      <w:ind w:left="1320" w:leftChars="100" w:right="100" w:rightChars="100"/>
    </w:pPr>
    <w:rPr>
      <w:rFonts w:eastAsia="楷体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4727</Words>
  <Characters>4995</Characters>
  <Lines>0</Lines>
  <Paragraphs>0</Paragraphs>
  <TotalTime>0</TotalTime>
  <ScaleCrop>false</ScaleCrop>
  <LinksUpToDate>false</LinksUpToDate>
  <CharactersWithSpaces>5025</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2022-06-23T02:51:00Z</dcterms:created>
  <dc:creator>润苗Irene</dc:creator>
  <cp:lastModifiedBy>天蓝</cp:lastModifiedBy>
  <cp:lastPrinted>2024-05-22T01:08:00Z</cp:lastPrinted>
  <dcterms:modified xsi:type="dcterms:W3CDTF">2024-05-31T03:18:11Z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365547B0650142B4848890DEC59E5BB0_13</vt:lpwstr>
  </property>
</Properties>
</file>