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pageBreakBefore w:val="0"/>
        <w:numPr>
          <w:ilvl w:val="0"/>
          <w:numId w:val="2"/>
        </w:numPr>
        <w:kinsoku/>
        <w:wordWrap/>
        <w:overflowPunct/>
        <w:topLinePunct w:val="0"/>
        <w:bidi w:val="0"/>
        <w:spacing w:before="312" w:beforeLines="100" w:line="560" w:lineRule="exact"/>
        <w:ind w:left="0" w:firstLine="562"/>
        <w:textAlignment w:val="auto"/>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实质性条款</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7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序号</w:t>
            </w:r>
          </w:p>
        </w:tc>
        <w:tc>
          <w:tcPr>
            <w:tcW w:w="7587" w:type="dxa"/>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dxa"/>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p>
        </w:tc>
        <w:tc>
          <w:tcPr>
            <w:tcW w:w="7587" w:type="dxa"/>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完全满足本项目服务期限的要求。</w:t>
            </w:r>
          </w:p>
        </w:tc>
      </w:tr>
    </w:tbl>
    <w:p>
      <w:pPr>
        <w:pageBreakBefore w:val="0"/>
        <w:kinsoku/>
        <w:wordWrap/>
        <w:overflowPunct/>
        <w:topLinePunct w:val="0"/>
        <w:bidi w:val="0"/>
        <w:spacing w:line="560" w:lineRule="exact"/>
        <w:ind w:firstLine="0" w:firstLineChars="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注：上表所列内容为不可负偏离条款</w:t>
      </w:r>
    </w:p>
    <w:p>
      <w:pPr>
        <w:pStyle w:val="16"/>
        <w:keepNext/>
        <w:pageBreakBefore w:val="0"/>
        <w:numPr>
          <w:ilvl w:val="0"/>
          <w:numId w:val="2"/>
        </w:numPr>
        <w:kinsoku/>
        <w:wordWrap/>
        <w:overflowPunct/>
        <w:topLinePunct w:val="0"/>
        <w:bidi w:val="0"/>
        <w:spacing w:before="312" w:beforeLines="100" w:line="560" w:lineRule="exact"/>
        <w:ind w:left="0" w:firstLine="562"/>
        <w:textAlignment w:val="auto"/>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项目背景</w:t>
      </w:r>
    </w:p>
    <w:p>
      <w:pPr>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密码是保障网络安全的核心技术和基础支撑，是解决网络与信息安全问题最有效、最可靠、最经济的手段。近年来密码在维护国家安全、促进经济社会发展、保护人民群众利益方面发挥了越来越重要的作用，国家对重要领域商用密码的应用、基础支撑能力的提升以及安全性评估、审查制度等不断提出明确要求。《中华人民共和国密码法》第二十七条明确要求：“法律、行政法规和国家有关规定要求使用商用密码进行保护的关键信息基础设施，其运营者应当使用商用密码进行保护，自行或者委托商用密码检测机构开展商用密码应用安全性评估。”。2020年8月20日国家密码管理局发布《商用密码管理条例（修订草案征求意见稿）》第三十八条明确要求：“非涉密的关键信息基础设施、网络安全等级保护第三级以上网络、国家政务信息系统等网络与信息系统，运营者应当使用商用密码进行保护，制定商用密码应用方案，配备必要的资金和专业人员，同步规划、同步建设、同步运行商用密码保障系统，自行或者委托商用密码检测机构开展商用密码应用安全性评估”。</w:t>
      </w:r>
    </w:p>
    <w:p>
      <w:pPr>
        <w:pStyle w:val="16"/>
        <w:keepNext/>
        <w:pageBreakBefore w:val="0"/>
        <w:numPr>
          <w:ilvl w:val="0"/>
          <w:numId w:val="2"/>
        </w:numPr>
        <w:kinsoku/>
        <w:wordWrap/>
        <w:overflowPunct/>
        <w:topLinePunct w:val="0"/>
        <w:bidi w:val="0"/>
        <w:spacing w:before="312" w:beforeLines="100" w:line="560" w:lineRule="exact"/>
        <w:ind w:left="0" w:firstLine="562"/>
        <w:textAlignment w:val="auto"/>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项目目标</w:t>
      </w:r>
    </w:p>
    <w:p>
      <w:pPr>
        <w:pageBreakBefore w:val="0"/>
        <w:kinsoku/>
        <w:wordWrap/>
        <w:overflowPunct/>
        <w:topLinePunct w:val="0"/>
        <w:bidi w:val="0"/>
        <w:spacing w:line="560" w:lineRule="exact"/>
        <w:ind w:firstLine="0" w:firstLineChars="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依据相关法律法规的要求，我单位需要对多个系统各进行壹次商用密码应用安全性评估（下称“系统密评”）</w:t>
      </w:r>
      <w:bookmarkStart w:id="2" w:name="_GoBack"/>
      <w:bookmarkEnd w:id="2"/>
      <w:r>
        <w:rPr>
          <w:rFonts w:hint="eastAsia" w:ascii="仿宋_GB2312" w:hAnsi="仿宋_GB2312" w:eastAsia="仿宋_GB2312" w:cs="仿宋_GB2312"/>
          <w:bCs/>
          <w:sz w:val="32"/>
          <w:szCs w:val="32"/>
        </w:rPr>
        <w:t>，切实保障我单位信息系统的安全，现面向社会选取合格的供应商提供评估服务。</w:t>
      </w:r>
    </w:p>
    <w:tbl>
      <w:tblPr>
        <w:tblStyle w:val="10"/>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4424"/>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312"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4424"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系统名称</w:t>
            </w:r>
          </w:p>
        </w:tc>
        <w:tc>
          <w:tcPr>
            <w:tcW w:w="1943"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等保等级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12"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p>
        </w:tc>
        <w:tc>
          <w:tcPr>
            <w:tcW w:w="4424"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深圳市金融风险监测预警系统</w:t>
            </w:r>
          </w:p>
        </w:tc>
        <w:tc>
          <w:tcPr>
            <w:tcW w:w="1943"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12"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p>
        </w:tc>
        <w:tc>
          <w:tcPr>
            <w:tcW w:w="4424"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深圳市地方金融监管信息系统</w:t>
            </w:r>
          </w:p>
        </w:tc>
        <w:tc>
          <w:tcPr>
            <w:tcW w:w="1943"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12"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p>
        </w:tc>
        <w:tc>
          <w:tcPr>
            <w:tcW w:w="4424"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深圳市绿色金融公共服务平台</w:t>
            </w:r>
          </w:p>
        </w:tc>
        <w:tc>
          <w:tcPr>
            <w:tcW w:w="1943"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12"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w:t>
            </w:r>
          </w:p>
        </w:tc>
        <w:tc>
          <w:tcPr>
            <w:tcW w:w="4424"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深圳金融行业统计数据库</w:t>
            </w:r>
          </w:p>
        </w:tc>
        <w:tc>
          <w:tcPr>
            <w:tcW w:w="1943"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二级</w:t>
            </w:r>
          </w:p>
        </w:tc>
      </w:tr>
    </w:tbl>
    <w:p>
      <w:pPr>
        <w:pStyle w:val="16"/>
        <w:keepNext/>
        <w:pageBreakBefore w:val="0"/>
        <w:numPr>
          <w:ilvl w:val="0"/>
          <w:numId w:val="2"/>
        </w:numPr>
        <w:kinsoku/>
        <w:wordWrap/>
        <w:overflowPunct/>
        <w:topLinePunct w:val="0"/>
        <w:bidi w:val="0"/>
        <w:spacing w:before="312" w:beforeLines="100" w:line="560" w:lineRule="exact"/>
        <w:ind w:left="0" w:firstLine="562"/>
        <w:textAlignment w:val="auto"/>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项目服务要求</w:t>
      </w:r>
    </w:p>
    <w:p>
      <w:pPr>
        <w:pStyle w:val="16"/>
        <w:keepNext/>
        <w:pageBreakBefore w:val="0"/>
        <w:widowControl/>
        <w:numPr>
          <w:ilvl w:val="0"/>
          <w:numId w:val="3"/>
        </w:numPr>
        <w:kinsoku/>
        <w:wordWrap/>
        <w:overflowPunct/>
        <w:topLinePunct w:val="0"/>
        <w:bidi w:val="0"/>
        <w:spacing w:before="156" w:beforeLines="50" w:line="560" w:lineRule="exact"/>
        <w:ind w:left="0" w:firstLine="562"/>
        <w:jc w:val="left"/>
        <w:textAlignment w:val="auto"/>
        <w:outlineLvl w:val="1"/>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服务内容</w:t>
      </w:r>
    </w:p>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Cs/>
          <w:sz w:val="32"/>
          <w:szCs w:val="32"/>
        </w:rPr>
      </w:pPr>
      <w:bookmarkStart w:id="0" w:name="_Hlk140691375"/>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根据《中华人民共和国密码法》、《商用密码管理条例》、《商用密码应用安全性评估管理办法（试行）》、《网络安全等级保护条例》、《国家政务信息化项目建设管理办法的通知（国办发〔2019〕57号）》等有关要求，依据GB/T39786-2021《信息系统密码应用基本要求》对信息系统的密码应用合规性、正确性与有效性进行评估，评估内容主要包含总体要求（密码算法、密码技术、密码产品、密码服务）、密码技术应用（物理和环境安全、网络和通信安全、设备和计算安全、应用和数据安全）、密码应用管理要求（制度、人员、实施、应急）与密钥管理（密钥生成、存储、分发、导入、导出、使用、备份、恢复、归档与销毁等）。通过单元评估、整体评估、量化评估和风险分析等方法，评估信息系统密码应用的安全保护现状与相应等级的密码应用要求之间的差距，并分析这些差距可能导致的被评估信息系统所面临的风险，最终评出“符合”、“基本符合”与“不符合”的评估结论，并出具正式的《XXXXX系统商用密码应用安全性评估报告》。</w:t>
      </w:r>
    </w:p>
    <w:bookmarkEnd w:id="0"/>
    <w:p>
      <w:pPr>
        <w:pStyle w:val="16"/>
        <w:keepNext/>
        <w:pageBreakBefore w:val="0"/>
        <w:widowControl/>
        <w:numPr>
          <w:ilvl w:val="0"/>
          <w:numId w:val="3"/>
        </w:numPr>
        <w:kinsoku/>
        <w:wordWrap/>
        <w:overflowPunct/>
        <w:topLinePunct w:val="0"/>
        <w:bidi w:val="0"/>
        <w:spacing w:before="156" w:beforeLines="50" w:line="560" w:lineRule="exact"/>
        <w:ind w:left="0" w:firstLine="562"/>
        <w:jc w:val="left"/>
        <w:textAlignment w:val="auto"/>
        <w:outlineLvl w:val="1"/>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依据标准与规范</w:t>
      </w:r>
    </w:p>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Cs/>
          <w:w w:val="90"/>
          <w:sz w:val="32"/>
          <w:szCs w:val="32"/>
        </w:rPr>
      </w:pPr>
      <w:r>
        <w:rPr>
          <w:rFonts w:hint="eastAsia" w:ascii="仿宋_GB2312" w:hAnsi="仿宋_GB2312" w:eastAsia="仿宋_GB2312" w:cs="仿宋_GB2312"/>
          <w:bCs/>
          <w:w w:val="90"/>
          <w:sz w:val="32"/>
          <w:szCs w:val="32"/>
        </w:rPr>
        <w:t>GB/T 39786-2021《信息安全技术 信息系统密码应用基本要求》</w:t>
      </w:r>
    </w:p>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GM/T 0115-2021《信息系统密码应用测评要求》</w:t>
      </w:r>
    </w:p>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GM/T 0116-2021《信息系统密码应用测评过程指南》</w:t>
      </w:r>
    </w:p>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信息系统密码应用高风险判定指引</w:t>
      </w:r>
    </w:p>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商用密码应用安全性评估量化评估规则</w:t>
      </w:r>
    </w:p>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商用密码应用安全性评估FAQ（第二版）</w:t>
      </w:r>
    </w:p>
    <w:p>
      <w:pPr>
        <w:pStyle w:val="16"/>
        <w:keepNext/>
        <w:pageBreakBefore w:val="0"/>
        <w:widowControl/>
        <w:numPr>
          <w:ilvl w:val="0"/>
          <w:numId w:val="3"/>
        </w:numPr>
        <w:kinsoku/>
        <w:wordWrap/>
        <w:overflowPunct/>
        <w:topLinePunct w:val="0"/>
        <w:bidi w:val="0"/>
        <w:spacing w:before="156" w:beforeLines="50" w:line="560" w:lineRule="exact"/>
        <w:ind w:left="0" w:firstLine="562"/>
        <w:jc w:val="left"/>
        <w:textAlignment w:val="auto"/>
        <w:outlineLvl w:val="1"/>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服务成果</w:t>
      </w:r>
    </w:p>
    <w:tbl>
      <w:tblPr>
        <w:tblStyle w:val="10"/>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577"/>
        <w:gridCol w:w="635"/>
        <w:gridCol w:w="2687"/>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04"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序号</w:t>
            </w:r>
          </w:p>
        </w:tc>
        <w:tc>
          <w:tcPr>
            <w:tcW w:w="2577"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系统名称</w:t>
            </w:r>
          </w:p>
        </w:tc>
        <w:tc>
          <w:tcPr>
            <w:tcW w:w="635"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等保等级</w:t>
            </w:r>
          </w:p>
        </w:tc>
        <w:tc>
          <w:tcPr>
            <w:tcW w:w="2687"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报告类型</w:t>
            </w:r>
          </w:p>
        </w:tc>
        <w:tc>
          <w:tcPr>
            <w:tcW w:w="3184"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报告数量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04"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577"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深圳市金融风险监测预警系统</w:t>
            </w:r>
          </w:p>
        </w:tc>
        <w:tc>
          <w:tcPr>
            <w:tcW w:w="635"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三级</w:t>
            </w:r>
          </w:p>
        </w:tc>
        <w:tc>
          <w:tcPr>
            <w:tcW w:w="2687"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深圳市金融风险监测预警系统商用密码应用安全性评估报告</w:t>
            </w:r>
          </w:p>
        </w:tc>
        <w:tc>
          <w:tcPr>
            <w:tcW w:w="3184" w:type="dxa"/>
            <w:shd w:val="clear" w:color="auto" w:fill="auto"/>
            <w:vAlign w:val="center"/>
          </w:tcPr>
          <w:p>
            <w:pPr>
              <w:pageBreakBefore w:val="0"/>
              <w:kinsoku/>
              <w:wordWrap/>
              <w:overflowPunct/>
              <w:topLinePunct w:val="0"/>
              <w:bidi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纸质版报告</w:t>
            </w:r>
            <w:r>
              <w:rPr>
                <w:rFonts w:hint="eastAsia" w:ascii="仿宋_GB2312" w:hAnsi="仿宋_GB2312" w:eastAsia="仿宋_GB2312" w:cs="仿宋_GB2312"/>
                <w:sz w:val="32"/>
                <w:szCs w:val="32"/>
                <w:u w:val="single"/>
              </w:rPr>
              <w:t>壹</w:t>
            </w:r>
            <w:r>
              <w:rPr>
                <w:rFonts w:hint="eastAsia" w:ascii="仿宋_GB2312" w:hAnsi="仿宋_GB2312" w:eastAsia="仿宋_GB2312" w:cs="仿宋_GB2312"/>
                <w:sz w:val="32"/>
                <w:szCs w:val="32"/>
              </w:rPr>
              <w:t>式</w:t>
            </w:r>
            <w:r>
              <w:rPr>
                <w:rFonts w:hint="eastAsia" w:ascii="仿宋_GB2312" w:hAnsi="仿宋_GB2312" w:eastAsia="仿宋_GB2312" w:cs="仿宋_GB2312"/>
                <w:sz w:val="32"/>
                <w:szCs w:val="32"/>
                <w:u w:val="single"/>
              </w:rPr>
              <w:t>叁</w:t>
            </w:r>
            <w:r>
              <w:rPr>
                <w:rFonts w:hint="eastAsia" w:ascii="仿宋_GB2312" w:hAnsi="仿宋_GB2312" w:eastAsia="仿宋_GB2312" w:cs="仿宋_GB2312"/>
                <w:sz w:val="32"/>
                <w:szCs w:val="32"/>
              </w:rPr>
              <w:t>份、电子版报告</w:t>
            </w:r>
            <w:r>
              <w:rPr>
                <w:rFonts w:hint="eastAsia" w:ascii="仿宋_GB2312" w:hAnsi="仿宋_GB2312" w:eastAsia="仿宋_GB2312" w:cs="仿宋_GB2312"/>
                <w:sz w:val="32"/>
                <w:szCs w:val="32"/>
                <w:u w:val="single"/>
              </w:rPr>
              <w:t>壹</w:t>
            </w:r>
            <w:r>
              <w:rPr>
                <w:rFonts w:hint="eastAsia" w:ascii="仿宋_GB2312" w:hAnsi="仿宋_GB2312" w:eastAsia="仿宋_GB2312" w:cs="仿宋_GB2312"/>
                <w:sz w:val="32"/>
                <w:szCs w:val="32"/>
              </w:rPr>
              <w:t>式</w:t>
            </w:r>
            <w:r>
              <w:rPr>
                <w:rFonts w:hint="eastAsia" w:ascii="仿宋_GB2312" w:hAnsi="仿宋_GB2312" w:eastAsia="仿宋_GB2312" w:cs="仿宋_GB2312"/>
                <w:sz w:val="32"/>
                <w:szCs w:val="32"/>
                <w:u w:val="single"/>
              </w:rPr>
              <w:t>壹</w:t>
            </w:r>
            <w:r>
              <w:rPr>
                <w:rFonts w:hint="eastAsia" w:ascii="仿宋_GB2312" w:hAnsi="仿宋_GB2312" w:eastAsia="仿宋_GB2312" w:cs="仿宋_GB2312"/>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04"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577"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深圳市地方金融监管信息系统</w:t>
            </w:r>
          </w:p>
        </w:tc>
        <w:tc>
          <w:tcPr>
            <w:tcW w:w="635"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三级</w:t>
            </w:r>
          </w:p>
        </w:tc>
        <w:tc>
          <w:tcPr>
            <w:tcW w:w="2687"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深圳市地方金融监管信息系统商用密码应用安全性评估报告</w:t>
            </w:r>
          </w:p>
        </w:tc>
        <w:tc>
          <w:tcPr>
            <w:tcW w:w="3184" w:type="dxa"/>
            <w:shd w:val="clear" w:color="auto" w:fill="auto"/>
            <w:vAlign w:val="center"/>
          </w:tcPr>
          <w:p>
            <w:pPr>
              <w:pageBreakBefore w:val="0"/>
              <w:kinsoku/>
              <w:wordWrap/>
              <w:overflowPunct/>
              <w:topLinePunct w:val="0"/>
              <w:bidi w:val="0"/>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纸质版报告</w:t>
            </w:r>
            <w:r>
              <w:rPr>
                <w:rFonts w:hint="eastAsia" w:ascii="仿宋_GB2312" w:hAnsi="仿宋_GB2312" w:eastAsia="仿宋_GB2312" w:cs="仿宋_GB2312"/>
                <w:sz w:val="32"/>
                <w:szCs w:val="32"/>
                <w:u w:val="single"/>
              </w:rPr>
              <w:t>壹</w:t>
            </w:r>
            <w:r>
              <w:rPr>
                <w:rFonts w:hint="eastAsia" w:ascii="仿宋_GB2312" w:hAnsi="仿宋_GB2312" w:eastAsia="仿宋_GB2312" w:cs="仿宋_GB2312"/>
                <w:sz w:val="32"/>
                <w:szCs w:val="32"/>
              </w:rPr>
              <w:t>式</w:t>
            </w:r>
            <w:r>
              <w:rPr>
                <w:rFonts w:hint="eastAsia" w:ascii="仿宋_GB2312" w:hAnsi="仿宋_GB2312" w:eastAsia="仿宋_GB2312" w:cs="仿宋_GB2312"/>
                <w:sz w:val="32"/>
                <w:szCs w:val="32"/>
                <w:u w:val="single"/>
              </w:rPr>
              <w:t>叁</w:t>
            </w:r>
            <w:r>
              <w:rPr>
                <w:rFonts w:hint="eastAsia" w:ascii="仿宋_GB2312" w:hAnsi="仿宋_GB2312" w:eastAsia="仿宋_GB2312" w:cs="仿宋_GB2312"/>
                <w:sz w:val="32"/>
                <w:szCs w:val="32"/>
              </w:rPr>
              <w:t>份、电子版报告</w:t>
            </w:r>
            <w:r>
              <w:rPr>
                <w:rFonts w:hint="eastAsia" w:ascii="仿宋_GB2312" w:hAnsi="仿宋_GB2312" w:eastAsia="仿宋_GB2312" w:cs="仿宋_GB2312"/>
                <w:sz w:val="32"/>
                <w:szCs w:val="32"/>
                <w:u w:val="single"/>
              </w:rPr>
              <w:t>壹</w:t>
            </w:r>
            <w:r>
              <w:rPr>
                <w:rFonts w:hint="eastAsia" w:ascii="仿宋_GB2312" w:hAnsi="仿宋_GB2312" w:eastAsia="仿宋_GB2312" w:cs="仿宋_GB2312"/>
                <w:sz w:val="32"/>
                <w:szCs w:val="32"/>
              </w:rPr>
              <w:t>式</w:t>
            </w:r>
            <w:r>
              <w:rPr>
                <w:rFonts w:hint="eastAsia" w:ascii="仿宋_GB2312" w:hAnsi="仿宋_GB2312" w:eastAsia="仿宋_GB2312" w:cs="仿宋_GB2312"/>
                <w:sz w:val="32"/>
                <w:szCs w:val="32"/>
                <w:u w:val="single"/>
              </w:rPr>
              <w:t>壹</w:t>
            </w:r>
            <w:r>
              <w:rPr>
                <w:rFonts w:hint="eastAsia" w:ascii="仿宋_GB2312" w:hAnsi="仿宋_GB2312" w:eastAsia="仿宋_GB2312" w:cs="仿宋_GB2312"/>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04"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2577"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深圳市绿色金融公共服务平台</w:t>
            </w:r>
          </w:p>
        </w:tc>
        <w:tc>
          <w:tcPr>
            <w:tcW w:w="635"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w:t>
            </w:r>
          </w:p>
        </w:tc>
        <w:tc>
          <w:tcPr>
            <w:tcW w:w="2687"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深圳市绿色金融公共服务平台系统商用密码应用安全性评估报告</w:t>
            </w:r>
          </w:p>
        </w:tc>
        <w:tc>
          <w:tcPr>
            <w:tcW w:w="3184" w:type="dxa"/>
            <w:shd w:val="clear" w:color="auto" w:fill="auto"/>
            <w:vAlign w:val="center"/>
          </w:tcPr>
          <w:p>
            <w:pPr>
              <w:pageBreakBefore w:val="0"/>
              <w:kinsoku/>
              <w:wordWrap/>
              <w:overflowPunct/>
              <w:topLinePunct w:val="0"/>
              <w:bidi w:val="0"/>
              <w:spacing w:line="560"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纸质版报告</w:t>
            </w:r>
            <w:r>
              <w:rPr>
                <w:rFonts w:hint="eastAsia" w:ascii="仿宋_GB2312" w:hAnsi="仿宋_GB2312" w:eastAsia="仿宋_GB2312" w:cs="仿宋_GB2312"/>
                <w:sz w:val="32"/>
                <w:szCs w:val="32"/>
                <w:u w:val="single"/>
              </w:rPr>
              <w:t>壹</w:t>
            </w:r>
            <w:r>
              <w:rPr>
                <w:rFonts w:hint="eastAsia" w:ascii="仿宋_GB2312" w:hAnsi="仿宋_GB2312" w:eastAsia="仿宋_GB2312" w:cs="仿宋_GB2312"/>
                <w:sz w:val="32"/>
                <w:szCs w:val="32"/>
              </w:rPr>
              <w:t>式</w:t>
            </w:r>
            <w:r>
              <w:rPr>
                <w:rFonts w:hint="eastAsia" w:ascii="仿宋_GB2312" w:hAnsi="仿宋_GB2312" w:eastAsia="仿宋_GB2312" w:cs="仿宋_GB2312"/>
                <w:sz w:val="32"/>
                <w:szCs w:val="32"/>
                <w:u w:val="single"/>
              </w:rPr>
              <w:t>叁</w:t>
            </w:r>
            <w:r>
              <w:rPr>
                <w:rFonts w:hint="eastAsia" w:ascii="仿宋_GB2312" w:hAnsi="仿宋_GB2312" w:eastAsia="仿宋_GB2312" w:cs="仿宋_GB2312"/>
                <w:sz w:val="32"/>
                <w:szCs w:val="32"/>
              </w:rPr>
              <w:t>份、电子版报告</w:t>
            </w:r>
            <w:r>
              <w:rPr>
                <w:rFonts w:hint="eastAsia" w:ascii="仿宋_GB2312" w:hAnsi="仿宋_GB2312" w:eastAsia="仿宋_GB2312" w:cs="仿宋_GB2312"/>
                <w:sz w:val="32"/>
                <w:szCs w:val="32"/>
                <w:u w:val="single"/>
              </w:rPr>
              <w:t>壹</w:t>
            </w:r>
            <w:r>
              <w:rPr>
                <w:rFonts w:hint="eastAsia" w:ascii="仿宋_GB2312" w:hAnsi="仿宋_GB2312" w:eastAsia="仿宋_GB2312" w:cs="仿宋_GB2312"/>
                <w:sz w:val="32"/>
                <w:szCs w:val="32"/>
              </w:rPr>
              <w:t>式</w:t>
            </w:r>
            <w:r>
              <w:rPr>
                <w:rFonts w:hint="eastAsia" w:ascii="仿宋_GB2312" w:hAnsi="仿宋_GB2312" w:eastAsia="仿宋_GB2312" w:cs="仿宋_GB2312"/>
                <w:sz w:val="32"/>
                <w:szCs w:val="32"/>
                <w:u w:val="single"/>
              </w:rPr>
              <w:t>壹</w:t>
            </w:r>
            <w:r>
              <w:rPr>
                <w:rFonts w:hint="eastAsia" w:ascii="仿宋_GB2312" w:hAnsi="仿宋_GB2312" w:eastAsia="仿宋_GB2312" w:cs="仿宋_GB2312"/>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04"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2577"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深圳金融行业统计数据库</w:t>
            </w:r>
          </w:p>
        </w:tc>
        <w:tc>
          <w:tcPr>
            <w:tcW w:w="635"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w:t>
            </w:r>
          </w:p>
        </w:tc>
        <w:tc>
          <w:tcPr>
            <w:tcW w:w="2687" w:type="dxa"/>
            <w:shd w:val="clear" w:color="auto" w:fill="auto"/>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深圳金融行业统计数据库系统商用密码应用安全性评估报告</w:t>
            </w:r>
          </w:p>
        </w:tc>
        <w:tc>
          <w:tcPr>
            <w:tcW w:w="3184" w:type="dxa"/>
            <w:shd w:val="clear" w:color="auto" w:fill="auto"/>
            <w:vAlign w:val="center"/>
          </w:tcPr>
          <w:p>
            <w:pPr>
              <w:pageBreakBefore w:val="0"/>
              <w:kinsoku/>
              <w:wordWrap/>
              <w:overflowPunct/>
              <w:topLinePunct w:val="0"/>
              <w:bidi w:val="0"/>
              <w:spacing w:line="560"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纸质版报告</w:t>
            </w:r>
            <w:r>
              <w:rPr>
                <w:rFonts w:hint="eastAsia" w:ascii="仿宋_GB2312" w:hAnsi="仿宋_GB2312" w:eastAsia="仿宋_GB2312" w:cs="仿宋_GB2312"/>
                <w:sz w:val="32"/>
                <w:szCs w:val="32"/>
                <w:u w:val="single"/>
              </w:rPr>
              <w:t>壹</w:t>
            </w:r>
            <w:r>
              <w:rPr>
                <w:rFonts w:hint="eastAsia" w:ascii="仿宋_GB2312" w:hAnsi="仿宋_GB2312" w:eastAsia="仿宋_GB2312" w:cs="仿宋_GB2312"/>
                <w:sz w:val="32"/>
                <w:szCs w:val="32"/>
              </w:rPr>
              <w:t>式</w:t>
            </w:r>
            <w:r>
              <w:rPr>
                <w:rFonts w:hint="eastAsia" w:ascii="仿宋_GB2312" w:hAnsi="仿宋_GB2312" w:eastAsia="仿宋_GB2312" w:cs="仿宋_GB2312"/>
                <w:sz w:val="32"/>
                <w:szCs w:val="32"/>
                <w:u w:val="single"/>
              </w:rPr>
              <w:t>叁</w:t>
            </w:r>
            <w:r>
              <w:rPr>
                <w:rFonts w:hint="eastAsia" w:ascii="仿宋_GB2312" w:hAnsi="仿宋_GB2312" w:eastAsia="仿宋_GB2312" w:cs="仿宋_GB2312"/>
                <w:sz w:val="32"/>
                <w:szCs w:val="32"/>
              </w:rPr>
              <w:t>份、电子版报告</w:t>
            </w:r>
            <w:r>
              <w:rPr>
                <w:rFonts w:hint="eastAsia" w:ascii="仿宋_GB2312" w:hAnsi="仿宋_GB2312" w:eastAsia="仿宋_GB2312" w:cs="仿宋_GB2312"/>
                <w:sz w:val="32"/>
                <w:szCs w:val="32"/>
                <w:u w:val="single"/>
              </w:rPr>
              <w:t>壹</w:t>
            </w:r>
            <w:r>
              <w:rPr>
                <w:rFonts w:hint="eastAsia" w:ascii="仿宋_GB2312" w:hAnsi="仿宋_GB2312" w:eastAsia="仿宋_GB2312" w:cs="仿宋_GB2312"/>
                <w:sz w:val="32"/>
                <w:szCs w:val="32"/>
              </w:rPr>
              <w:t>式</w:t>
            </w:r>
            <w:r>
              <w:rPr>
                <w:rFonts w:hint="eastAsia" w:ascii="仿宋_GB2312" w:hAnsi="仿宋_GB2312" w:eastAsia="仿宋_GB2312" w:cs="仿宋_GB2312"/>
                <w:sz w:val="32"/>
                <w:szCs w:val="32"/>
                <w:u w:val="single"/>
              </w:rPr>
              <w:t>壹</w:t>
            </w:r>
            <w:r>
              <w:rPr>
                <w:rFonts w:hint="eastAsia" w:ascii="仿宋_GB2312" w:hAnsi="仿宋_GB2312" w:eastAsia="仿宋_GB2312" w:cs="仿宋_GB2312"/>
                <w:sz w:val="32"/>
                <w:szCs w:val="32"/>
              </w:rPr>
              <w:t>份。</w:t>
            </w:r>
          </w:p>
        </w:tc>
      </w:tr>
    </w:tbl>
    <w:p>
      <w:pPr>
        <w:pStyle w:val="16"/>
        <w:keepNext/>
        <w:pageBreakBefore w:val="0"/>
        <w:widowControl/>
        <w:numPr>
          <w:ilvl w:val="0"/>
          <w:numId w:val="3"/>
        </w:numPr>
        <w:kinsoku/>
        <w:wordWrap/>
        <w:overflowPunct/>
        <w:topLinePunct w:val="0"/>
        <w:bidi w:val="0"/>
        <w:spacing w:before="156" w:beforeLines="50" w:line="560" w:lineRule="exact"/>
        <w:ind w:left="0" w:firstLine="562"/>
        <w:jc w:val="left"/>
        <w:textAlignment w:val="auto"/>
        <w:outlineLvl w:val="1"/>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服务完成期限</w:t>
      </w:r>
    </w:p>
    <w:p>
      <w:pPr>
        <w:pageBreakBefore w:val="0"/>
        <w:kinsoku/>
        <w:wordWrap/>
        <w:overflowPunct/>
        <w:topLinePunct w:val="0"/>
        <w:bidi w:val="0"/>
        <w:spacing w:line="560" w:lineRule="exact"/>
        <w:ind w:firstLine="48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合同签订之日起至2023年</w:t>
      </w:r>
      <w:r>
        <w:rPr>
          <w:rFonts w:hint="eastAsia" w:ascii="仿宋_GB2312" w:hAnsi="仿宋_GB2312" w:eastAsia="仿宋_GB2312" w:cs="仿宋_GB2312"/>
          <w:bCs/>
          <w:kern w:val="0"/>
          <w:sz w:val="32"/>
          <w:szCs w:val="32"/>
          <w:lang w:val="en-US" w:eastAsia="zh-CN"/>
        </w:rPr>
        <w:t>11</w:t>
      </w:r>
      <w:r>
        <w:rPr>
          <w:rFonts w:hint="eastAsia" w:ascii="仿宋_GB2312" w:hAnsi="仿宋_GB2312" w:eastAsia="仿宋_GB2312" w:cs="仿宋_GB2312"/>
          <w:bCs/>
          <w:kern w:val="0"/>
          <w:sz w:val="32"/>
          <w:szCs w:val="32"/>
        </w:rPr>
        <w:t>月</w:t>
      </w:r>
      <w:r>
        <w:rPr>
          <w:rFonts w:hint="eastAsia" w:ascii="仿宋_GB2312" w:hAnsi="仿宋_GB2312" w:eastAsia="仿宋_GB2312" w:cs="仿宋_GB2312"/>
          <w:bCs/>
          <w:kern w:val="0"/>
          <w:sz w:val="32"/>
          <w:szCs w:val="32"/>
          <w:lang w:val="en-US" w:eastAsia="zh-CN"/>
        </w:rPr>
        <w:t>30</w:t>
      </w:r>
      <w:r>
        <w:rPr>
          <w:rFonts w:hint="eastAsia" w:ascii="仿宋_GB2312" w:hAnsi="仿宋_GB2312" w:eastAsia="仿宋_GB2312" w:cs="仿宋_GB2312"/>
          <w:bCs/>
          <w:kern w:val="0"/>
          <w:sz w:val="32"/>
          <w:szCs w:val="32"/>
        </w:rPr>
        <w:t>日止。</w:t>
      </w:r>
    </w:p>
    <w:p>
      <w:pPr>
        <w:pStyle w:val="16"/>
        <w:keepNext/>
        <w:pageBreakBefore w:val="0"/>
        <w:widowControl/>
        <w:numPr>
          <w:ilvl w:val="0"/>
          <w:numId w:val="3"/>
        </w:numPr>
        <w:kinsoku/>
        <w:wordWrap/>
        <w:overflowPunct/>
        <w:topLinePunct w:val="0"/>
        <w:bidi w:val="0"/>
        <w:spacing w:before="156" w:beforeLines="50" w:line="560" w:lineRule="exact"/>
        <w:ind w:left="0" w:firstLine="562"/>
        <w:jc w:val="left"/>
        <w:textAlignment w:val="auto"/>
        <w:outlineLvl w:val="1"/>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服务响应要求</w:t>
      </w:r>
    </w:p>
    <w:p>
      <w:pPr>
        <w:pageBreakBefore w:val="0"/>
        <w:kinsoku/>
        <w:wordWrap/>
        <w:overflowPunct/>
        <w:topLinePunct w:val="0"/>
        <w:bidi w:val="0"/>
        <w:spacing w:line="560" w:lineRule="exact"/>
        <w:ind w:firstLine="48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在服务期内，投标人应根据项目需要到指定现场处理问题或交流情况，出现紧急情况时能派出本单位人员在2小时内到达采购人办公地点提供现场支撑服务。</w:t>
      </w:r>
    </w:p>
    <w:p>
      <w:pPr>
        <w:pStyle w:val="16"/>
        <w:keepNext/>
        <w:pageBreakBefore w:val="0"/>
        <w:widowControl/>
        <w:numPr>
          <w:ilvl w:val="0"/>
          <w:numId w:val="3"/>
        </w:numPr>
        <w:kinsoku/>
        <w:wordWrap/>
        <w:overflowPunct/>
        <w:topLinePunct w:val="0"/>
        <w:bidi w:val="0"/>
        <w:spacing w:before="156" w:beforeLines="50" w:line="560" w:lineRule="exact"/>
        <w:ind w:left="0" w:firstLine="562"/>
        <w:jc w:val="left"/>
        <w:textAlignment w:val="auto"/>
        <w:outlineLvl w:val="1"/>
        <w:rPr>
          <w:rFonts w:hint="eastAsia" w:ascii="仿宋_GB2312" w:hAnsi="仿宋_GB2312" w:eastAsia="仿宋_GB2312" w:cs="仿宋_GB2312"/>
          <w:b/>
          <w:bCs/>
          <w:color w:val="000000" w:themeColor="text1"/>
          <w:sz w:val="32"/>
          <w:szCs w:val="32"/>
          <w14:textFill>
            <w14:solidFill>
              <w14:schemeClr w14:val="tx1"/>
            </w14:solidFill>
          </w14:textFill>
        </w:rPr>
      </w:pPr>
      <w:bookmarkStart w:id="1" w:name="_Hlk140691885"/>
      <w:r>
        <w:rPr>
          <w:rFonts w:hint="eastAsia" w:ascii="仿宋_GB2312" w:hAnsi="仿宋_GB2312" w:eastAsia="仿宋_GB2312" w:cs="仿宋_GB2312"/>
          <w:b/>
          <w:bCs/>
          <w:color w:val="000000" w:themeColor="text1"/>
          <w:sz w:val="32"/>
          <w:szCs w:val="32"/>
          <w14:textFill>
            <w14:solidFill>
              <w14:schemeClr w14:val="tx1"/>
            </w14:solidFill>
          </w14:textFill>
        </w:rPr>
        <w:t>评估要求</w:t>
      </w:r>
    </w:p>
    <w:p>
      <w:pPr>
        <w:pageBreakBefore w:val="0"/>
        <w:widowControl/>
        <w:kinsoku/>
        <w:wordWrap/>
        <w:overflowPunct/>
        <w:topLinePunct w:val="0"/>
        <w:bidi w:val="0"/>
        <w:spacing w:line="560" w:lineRule="exact"/>
        <w:ind w:firstLine="48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商用密码应用安全性评估主要工作内容包括：通用要求评估、密码应用技术评估、密码应用管理评估与密钥生存周期管理评估等内容。</w:t>
      </w:r>
    </w:p>
    <w:p>
      <w:pPr>
        <w:keepNext/>
        <w:pageBreakBefore w:val="0"/>
        <w:numPr>
          <w:ilvl w:val="0"/>
          <w:numId w:val="1"/>
        </w:numPr>
        <w:kinsoku/>
        <w:wordWrap/>
        <w:overflowPunct/>
        <w:topLinePunct w:val="0"/>
        <w:bidi w:val="0"/>
        <w:spacing w:line="560" w:lineRule="exact"/>
        <w:ind w:left="0" w:firstLine="482"/>
        <w:textAlignment w:val="auto"/>
        <w:outlineLvl w:val="2"/>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通用要求评估</w:t>
      </w:r>
    </w:p>
    <w:p>
      <w:pPr>
        <w:pageBreakBefore w:val="0"/>
        <w:kinsoku/>
        <w:wordWrap/>
        <w:overflowPunct/>
        <w:topLinePunct w:val="0"/>
        <w:bidi w:val="0"/>
        <w:spacing w:line="560" w:lineRule="exact"/>
        <w:ind w:firstLine="0" w:firstLineChars="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具体要求如下：</w:t>
      </w:r>
    </w:p>
    <w:tbl>
      <w:tblPr>
        <w:tblStyle w:val="11"/>
        <w:tblW w:w="991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4962"/>
        <w:gridCol w:w="35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69" w:type="dxa"/>
            <w:tcBorders>
              <w:tl2br w:val="nil"/>
              <w:tr2bl w:val="nil"/>
            </w:tcBorders>
            <w:shd w:val="clear" w:color="auto" w:fill="DAE3F3"/>
            <w:vAlign w:val="center"/>
          </w:tcPr>
          <w:p>
            <w:pPr>
              <w:pStyle w:val="17"/>
              <w:pageBreakBefore w:val="0"/>
              <w:numPr>
                <w:ilvl w:val="0"/>
                <w:numId w:val="0"/>
              </w:numPr>
              <w:kinsoku/>
              <w:wordWrap/>
              <w:overflowPunct/>
              <w:topLinePunct w:val="0"/>
              <w:bidi w:val="0"/>
              <w:spacing w:line="560" w:lineRule="exact"/>
              <w:jc w:val="both"/>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评估层面</w:t>
            </w:r>
          </w:p>
        </w:tc>
        <w:tc>
          <w:tcPr>
            <w:tcW w:w="4962" w:type="dxa"/>
            <w:tcBorders>
              <w:tl2br w:val="nil"/>
              <w:tr2bl w:val="nil"/>
            </w:tcBorders>
            <w:shd w:val="clear" w:color="auto" w:fill="DAE3F3"/>
            <w:vAlign w:val="center"/>
          </w:tcPr>
          <w:p>
            <w:pPr>
              <w:pStyle w:val="17"/>
              <w:pageBreakBefore w:val="0"/>
              <w:numPr>
                <w:ilvl w:val="0"/>
                <w:numId w:val="0"/>
              </w:numPr>
              <w:kinsoku/>
              <w:wordWrap/>
              <w:overflowPunct/>
              <w:topLinePunct w:val="0"/>
              <w:bidi w:val="0"/>
              <w:spacing w:line="560" w:lineRule="exact"/>
              <w:jc w:val="center"/>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评估内容</w:t>
            </w:r>
          </w:p>
        </w:tc>
        <w:tc>
          <w:tcPr>
            <w:tcW w:w="3579" w:type="dxa"/>
            <w:tcBorders>
              <w:tl2br w:val="nil"/>
              <w:tr2bl w:val="nil"/>
            </w:tcBorders>
            <w:shd w:val="clear" w:color="auto" w:fill="DAE3F3"/>
            <w:vAlign w:val="center"/>
          </w:tcPr>
          <w:p>
            <w:pPr>
              <w:pStyle w:val="17"/>
              <w:pageBreakBefore w:val="0"/>
              <w:numPr>
                <w:ilvl w:val="0"/>
                <w:numId w:val="0"/>
              </w:numPr>
              <w:kinsoku/>
              <w:wordWrap/>
              <w:overflowPunct/>
              <w:topLinePunct w:val="0"/>
              <w:bidi w:val="0"/>
              <w:spacing w:line="560" w:lineRule="exact"/>
              <w:jc w:val="center"/>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评估目的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Borders>
              <w:tl2br w:val="nil"/>
              <w:tr2bl w:val="nil"/>
            </w:tcBorders>
            <w:vAlign w:val="center"/>
          </w:tcPr>
          <w:p>
            <w:pPr>
              <w:pStyle w:val="17"/>
              <w:pageBreakBefore w:val="0"/>
              <w:numPr>
                <w:ilvl w:val="0"/>
                <w:numId w:val="0"/>
              </w:numPr>
              <w:kinsoku/>
              <w:wordWrap/>
              <w:overflowPunct/>
              <w:topLinePunct w:val="0"/>
              <w:bidi w:val="0"/>
              <w:spacing w:line="560" w:lineRule="exact"/>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密码</w:t>
            </w:r>
          </w:p>
          <w:p>
            <w:pPr>
              <w:pStyle w:val="17"/>
              <w:pageBreakBefore w:val="0"/>
              <w:numPr>
                <w:ilvl w:val="0"/>
                <w:numId w:val="0"/>
              </w:numPr>
              <w:kinsoku/>
              <w:wordWrap/>
              <w:overflowPunct/>
              <w:topLinePunct w:val="0"/>
              <w:bidi w:val="0"/>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Cs/>
                <w:color w:val="000000"/>
                <w:sz w:val="32"/>
                <w:szCs w:val="32"/>
              </w:rPr>
              <w:t>算法</w:t>
            </w:r>
          </w:p>
        </w:tc>
        <w:tc>
          <w:tcPr>
            <w:tcW w:w="4962" w:type="dxa"/>
            <w:tcBorders>
              <w:tl2br w:val="nil"/>
              <w:tr2bl w:val="nil"/>
            </w:tcBorders>
            <w:vAlign w:val="center"/>
          </w:tcPr>
          <w:p>
            <w:pPr>
              <w:pStyle w:val="17"/>
              <w:pageBreakBefore w:val="0"/>
              <w:numPr>
                <w:ilvl w:val="0"/>
                <w:numId w:val="4"/>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核查系统使用的算法名称、用途、何处使用、执行设备及其实现方式；</w:t>
            </w:r>
          </w:p>
          <w:p>
            <w:pPr>
              <w:pStyle w:val="17"/>
              <w:pageBreakBefore w:val="0"/>
              <w:numPr>
                <w:ilvl w:val="0"/>
                <w:numId w:val="4"/>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核查是否由经商用密码检测认证通过的密码产品提供；</w:t>
            </w:r>
          </w:p>
          <w:p>
            <w:pPr>
              <w:pStyle w:val="17"/>
              <w:pageBreakBefore w:val="0"/>
              <w:numPr>
                <w:ilvl w:val="0"/>
                <w:numId w:val="4"/>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Cs/>
                <w:color w:val="000000"/>
                <w:sz w:val="32"/>
                <w:szCs w:val="32"/>
              </w:rPr>
              <w:t>核查是否经国密局认可用在特定行业的专用算法。</w:t>
            </w:r>
          </w:p>
        </w:tc>
        <w:tc>
          <w:tcPr>
            <w:tcW w:w="3579" w:type="dxa"/>
            <w:tcBorders>
              <w:tl2br w:val="nil"/>
              <w:tr2bl w:val="nil"/>
            </w:tcBorders>
            <w:vAlign w:val="center"/>
          </w:tcPr>
          <w:p>
            <w:pPr>
              <w:pStyle w:val="17"/>
              <w:pageBreakBefore w:val="0"/>
              <w:numPr>
                <w:ilvl w:val="0"/>
                <w:numId w:val="5"/>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确保系统中使用的密码算法符合法律、法规的规定和密码相关国家标准、行业标准的有关要求。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1369" w:type="dxa"/>
            <w:tcBorders>
              <w:tl2br w:val="nil"/>
              <w:tr2bl w:val="nil"/>
            </w:tcBorders>
            <w:vAlign w:val="center"/>
          </w:tcPr>
          <w:p>
            <w:pPr>
              <w:pStyle w:val="17"/>
              <w:pageBreakBefore w:val="0"/>
              <w:numPr>
                <w:ilvl w:val="0"/>
                <w:numId w:val="0"/>
              </w:numPr>
              <w:kinsoku/>
              <w:wordWrap/>
              <w:overflowPunct/>
              <w:topLinePunct w:val="0"/>
              <w:bidi w:val="0"/>
              <w:spacing w:line="560" w:lineRule="exact"/>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密码</w:t>
            </w:r>
          </w:p>
          <w:p>
            <w:pPr>
              <w:pStyle w:val="17"/>
              <w:pageBreakBefore w:val="0"/>
              <w:numPr>
                <w:ilvl w:val="0"/>
                <w:numId w:val="0"/>
              </w:numPr>
              <w:kinsoku/>
              <w:wordWrap/>
              <w:overflowPunct/>
              <w:topLinePunct w:val="0"/>
              <w:bidi w:val="0"/>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Cs/>
                <w:color w:val="000000"/>
                <w:sz w:val="32"/>
                <w:szCs w:val="32"/>
              </w:rPr>
              <w:t>技术</w:t>
            </w:r>
          </w:p>
        </w:tc>
        <w:tc>
          <w:tcPr>
            <w:tcW w:w="4962" w:type="dxa"/>
            <w:tcBorders>
              <w:tl2br w:val="nil"/>
              <w:tr2bl w:val="nil"/>
            </w:tcBorders>
            <w:vAlign w:val="center"/>
          </w:tcPr>
          <w:p>
            <w:pPr>
              <w:pStyle w:val="17"/>
              <w:pageBreakBefore w:val="0"/>
              <w:numPr>
                <w:ilvl w:val="0"/>
                <w:numId w:val="6"/>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核查密码技术是否由经商用密码检测认证通过的密码产品提供；</w:t>
            </w:r>
          </w:p>
          <w:p>
            <w:pPr>
              <w:pStyle w:val="17"/>
              <w:pageBreakBefore w:val="0"/>
              <w:numPr>
                <w:ilvl w:val="0"/>
                <w:numId w:val="6"/>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核查密码技术是否以成果鉴定方式经国密局认可。</w:t>
            </w:r>
          </w:p>
        </w:tc>
        <w:tc>
          <w:tcPr>
            <w:tcW w:w="3579" w:type="dxa"/>
            <w:tcBorders>
              <w:tl2br w:val="nil"/>
              <w:tr2bl w:val="nil"/>
            </w:tcBorders>
            <w:vAlign w:val="center"/>
          </w:tcPr>
          <w:p>
            <w:pPr>
              <w:pStyle w:val="17"/>
              <w:pageBreakBefore w:val="0"/>
              <w:numPr>
                <w:ilvl w:val="0"/>
                <w:numId w:val="7"/>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确保信息系统中使用的密码技术遵循密码相关国家标准和行业标准。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Borders>
              <w:tl2br w:val="nil"/>
              <w:tr2bl w:val="nil"/>
            </w:tcBorders>
            <w:vAlign w:val="center"/>
          </w:tcPr>
          <w:p>
            <w:pPr>
              <w:pStyle w:val="17"/>
              <w:pageBreakBefore w:val="0"/>
              <w:numPr>
                <w:ilvl w:val="0"/>
                <w:numId w:val="0"/>
              </w:numPr>
              <w:kinsoku/>
              <w:wordWrap/>
              <w:overflowPunct/>
              <w:topLinePunct w:val="0"/>
              <w:bidi w:val="0"/>
              <w:spacing w:line="560" w:lineRule="exact"/>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密码</w:t>
            </w:r>
          </w:p>
          <w:p>
            <w:pPr>
              <w:pStyle w:val="17"/>
              <w:pageBreakBefore w:val="0"/>
              <w:numPr>
                <w:ilvl w:val="0"/>
                <w:numId w:val="0"/>
              </w:numPr>
              <w:kinsoku/>
              <w:wordWrap/>
              <w:overflowPunct/>
              <w:topLinePunct w:val="0"/>
              <w:bidi w:val="0"/>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Cs/>
                <w:color w:val="000000"/>
                <w:sz w:val="32"/>
                <w:szCs w:val="32"/>
              </w:rPr>
              <w:t>产品</w:t>
            </w:r>
          </w:p>
        </w:tc>
        <w:tc>
          <w:tcPr>
            <w:tcW w:w="4962" w:type="dxa"/>
            <w:tcBorders>
              <w:tl2br w:val="nil"/>
              <w:tr2bl w:val="nil"/>
            </w:tcBorders>
            <w:vAlign w:val="center"/>
          </w:tcPr>
          <w:p>
            <w:pPr>
              <w:pStyle w:val="17"/>
              <w:pageBreakBefore w:val="0"/>
              <w:numPr>
                <w:ilvl w:val="0"/>
                <w:numId w:val="8"/>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核查密码产品/密码模块是否获得商用密码认证证书。</w:t>
            </w:r>
          </w:p>
        </w:tc>
        <w:tc>
          <w:tcPr>
            <w:tcW w:w="3579" w:type="dxa"/>
            <w:tcBorders>
              <w:tl2br w:val="nil"/>
              <w:tr2bl w:val="nil"/>
            </w:tcBorders>
            <w:vAlign w:val="center"/>
          </w:tcPr>
          <w:p>
            <w:pPr>
              <w:pStyle w:val="17"/>
              <w:pageBreakBefore w:val="0"/>
              <w:numPr>
                <w:ilvl w:val="0"/>
                <w:numId w:val="9"/>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Cs/>
                <w:color w:val="000000"/>
                <w:sz w:val="32"/>
                <w:szCs w:val="32"/>
              </w:rPr>
              <w:t>确保信息系统中使用的密码产品与密码模块符合法律法规和密码相关国家标准和行业标准 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Borders>
              <w:tl2br w:val="nil"/>
              <w:tr2bl w:val="nil"/>
            </w:tcBorders>
            <w:vAlign w:val="center"/>
          </w:tcPr>
          <w:p>
            <w:pPr>
              <w:pStyle w:val="17"/>
              <w:pageBreakBefore w:val="0"/>
              <w:numPr>
                <w:ilvl w:val="0"/>
                <w:numId w:val="0"/>
              </w:numPr>
              <w:kinsoku/>
              <w:wordWrap/>
              <w:overflowPunct/>
              <w:topLinePunct w:val="0"/>
              <w:bidi w:val="0"/>
              <w:spacing w:line="560" w:lineRule="exact"/>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密码</w:t>
            </w:r>
          </w:p>
          <w:p>
            <w:pPr>
              <w:pStyle w:val="17"/>
              <w:pageBreakBefore w:val="0"/>
              <w:numPr>
                <w:ilvl w:val="0"/>
                <w:numId w:val="0"/>
              </w:numPr>
              <w:kinsoku/>
              <w:wordWrap/>
              <w:overflowPunct/>
              <w:topLinePunct w:val="0"/>
              <w:bidi w:val="0"/>
              <w:spacing w:line="56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Cs/>
                <w:color w:val="000000"/>
                <w:sz w:val="32"/>
                <w:szCs w:val="32"/>
              </w:rPr>
              <w:t>服务</w:t>
            </w:r>
          </w:p>
        </w:tc>
        <w:tc>
          <w:tcPr>
            <w:tcW w:w="4962" w:type="dxa"/>
            <w:tcBorders>
              <w:tl2br w:val="nil"/>
              <w:tr2bl w:val="nil"/>
            </w:tcBorders>
            <w:vAlign w:val="center"/>
          </w:tcPr>
          <w:p>
            <w:pPr>
              <w:pStyle w:val="17"/>
              <w:pageBreakBefore w:val="0"/>
              <w:numPr>
                <w:ilvl w:val="0"/>
                <w:numId w:val="10"/>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Cs/>
                <w:color w:val="000000"/>
                <w:sz w:val="32"/>
                <w:szCs w:val="32"/>
              </w:rPr>
              <w:t>核查是否具有国家密码管理部门同意使用的证明文件，例如行政审批、成果鉴定。</w:t>
            </w:r>
          </w:p>
        </w:tc>
        <w:tc>
          <w:tcPr>
            <w:tcW w:w="3579" w:type="dxa"/>
            <w:tcBorders>
              <w:tl2br w:val="nil"/>
              <w:tr2bl w:val="nil"/>
            </w:tcBorders>
            <w:vAlign w:val="center"/>
          </w:tcPr>
          <w:p>
            <w:pPr>
              <w:pStyle w:val="17"/>
              <w:pageBreakBefore w:val="0"/>
              <w:numPr>
                <w:ilvl w:val="0"/>
                <w:numId w:val="11"/>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Cs/>
                <w:color w:val="000000"/>
                <w:sz w:val="32"/>
                <w:szCs w:val="32"/>
              </w:rPr>
              <w:t>确保方案所涉及的密码服务符合法律法规和密码相关国家标准和行业标准 的要求</w:t>
            </w:r>
          </w:p>
        </w:tc>
      </w:tr>
    </w:tbl>
    <w:p>
      <w:pPr>
        <w:pageBreakBefore w:val="0"/>
        <w:numPr>
          <w:ilvl w:val="0"/>
          <w:numId w:val="1"/>
        </w:numPr>
        <w:kinsoku/>
        <w:wordWrap/>
        <w:overflowPunct/>
        <w:topLinePunct w:val="0"/>
        <w:bidi w:val="0"/>
        <w:spacing w:line="560" w:lineRule="exact"/>
        <w:ind w:left="0" w:firstLine="0" w:firstLineChars="0"/>
        <w:textAlignment w:val="auto"/>
        <w:outlineLvl w:val="2"/>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密码应用技术评估</w:t>
      </w:r>
    </w:p>
    <w:p>
      <w:pPr>
        <w:pageBreakBefore w:val="0"/>
        <w:kinsoku/>
        <w:wordWrap/>
        <w:overflowPunct/>
        <w:topLinePunct w:val="0"/>
        <w:bidi w:val="0"/>
        <w:spacing w:line="560" w:lineRule="exact"/>
        <w:ind w:firstLine="48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主要从物理和环境安全、网络和通信安全、设备和计算安全、应用和数据安全4个层面对信息系统中应用的密码技术进行分析与评估。具体要求如下：</w:t>
      </w:r>
    </w:p>
    <w:tbl>
      <w:tblPr>
        <w:tblStyle w:val="11"/>
        <w:tblpPr w:leftFromText="180" w:rightFromText="180" w:vertAnchor="text" w:horzAnchor="page" w:tblpXSpec="center" w:tblpY="264"/>
        <w:tblOverlap w:val="never"/>
        <w:tblW w:w="974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4631"/>
        <w:gridCol w:w="35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blHeader/>
        </w:trPr>
        <w:tc>
          <w:tcPr>
            <w:tcW w:w="1573" w:type="dxa"/>
            <w:tcBorders>
              <w:tl2br w:val="nil"/>
              <w:tr2bl w:val="nil"/>
            </w:tcBorders>
            <w:shd w:val="clear" w:color="auto" w:fill="DAE3F3"/>
            <w:vAlign w:val="center"/>
          </w:tcPr>
          <w:p>
            <w:pPr>
              <w:pStyle w:val="17"/>
              <w:pageBreakBefore w:val="0"/>
              <w:numPr>
                <w:ilvl w:val="0"/>
                <w:numId w:val="0"/>
              </w:numPr>
              <w:kinsoku/>
              <w:wordWrap/>
              <w:overflowPunct/>
              <w:topLinePunct w:val="0"/>
              <w:bidi w:val="0"/>
              <w:spacing w:line="560" w:lineRule="exact"/>
              <w:jc w:val="center"/>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评估层面</w:t>
            </w:r>
          </w:p>
        </w:tc>
        <w:tc>
          <w:tcPr>
            <w:tcW w:w="4631" w:type="dxa"/>
            <w:tcBorders>
              <w:tl2br w:val="nil"/>
              <w:tr2bl w:val="nil"/>
            </w:tcBorders>
            <w:shd w:val="clear" w:color="auto" w:fill="DAE3F3"/>
            <w:vAlign w:val="center"/>
          </w:tcPr>
          <w:p>
            <w:pPr>
              <w:pStyle w:val="17"/>
              <w:pageBreakBefore w:val="0"/>
              <w:numPr>
                <w:ilvl w:val="0"/>
                <w:numId w:val="0"/>
              </w:numPr>
              <w:kinsoku/>
              <w:wordWrap/>
              <w:overflowPunct/>
              <w:topLinePunct w:val="0"/>
              <w:bidi w:val="0"/>
              <w:spacing w:line="560" w:lineRule="exact"/>
              <w:jc w:val="center"/>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评估内容</w:t>
            </w:r>
          </w:p>
        </w:tc>
        <w:tc>
          <w:tcPr>
            <w:tcW w:w="3543" w:type="dxa"/>
            <w:tcBorders>
              <w:tl2br w:val="nil"/>
              <w:tr2bl w:val="nil"/>
            </w:tcBorders>
            <w:shd w:val="clear" w:color="auto" w:fill="DAE3F3"/>
            <w:vAlign w:val="center"/>
          </w:tcPr>
          <w:p>
            <w:pPr>
              <w:pStyle w:val="17"/>
              <w:pageBreakBefore w:val="0"/>
              <w:numPr>
                <w:ilvl w:val="0"/>
                <w:numId w:val="0"/>
              </w:numPr>
              <w:kinsoku/>
              <w:wordWrap/>
              <w:overflowPunct/>
              <w:topLinePunct w:val="0"/>
              <w:bidi w:val="0"/>
              <w:spacing w:line="560" w:lineRule="exact"/>
              <w:jc w:val="center"/>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评估目的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573" w:type="dxa"/>
            <w:tcBorders>
              <w:tl2br w:val="nil"/>
              <w:tr2bl w:val="nil"/>
            </w:tcBorders>
            <w:vAlign w:val="center"/>
          </w:tcPr>
          <w:p>
            <w:pPr>
              <w:pStyle w:val="17"/>
              <w:pageBreakBefore w:val="0"/>
              <w:numPr>
                <w:ilvl w:val="0"/>
                <w:numId w:val="0"/>
              </w:numPr>
              <w:kinsoku/>
              <w:wordWrap/>
              <w:overflowPunct/>
              <w:topLinePunct w:val="0"/>
              <w:bidi w:val="0"/>
              <w:spacing w:line="56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物理和环境安全</w:t>
            </w:r>
          </w:p>
        </w:tc>
        <w:tc>
          <w:tcPr>
            <w:tcW w:w="4631" w:type="dxa"/>
            <w:tcBorders>
              <w:tl2br w:val="nil"/>
              <w:tr2bl w:val="nil"/>
            </w:tcBorders>
            <w:vAlign w:val="center"/>
          </w:tcPr>
          <w:p>
            <w:pPr>
              <w:pStyle w:val="17"/>
              <w:pageBreakBefore w:val="0"/>
              <w:numPr>
                <w:ilvl w:val="0"/>
                <w:numId w:val="0"/>
              </w:numPr>
              <w:kinsoku/>
              <w:wordWrap/>
              <w:overflowPunct/>
              <w:topLinePunct w:val="0"/>
              <w:bidi w:val="0"/>
              <w:spacing w:line="560" w:lineRule="exact"/>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从下列维度，对物理与环境方面的密码应用内容进行合规、正确、有效性评估：</w:t>
            </w:r>
          </w:p>
          <w:p>
            <w:pPr>
              <w:pStyle w:val="17"/>
              <w:pageBreakBefore w:val="0"/>
              <w:numPr>
                <w:ilvl w:val="0"/>
                <w:numId w:val="12"/>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物理访问身份鉴别；</w:t>
            </w:r>
          </w:p>
          <w:p>
            <w:pPr>
              <w:pStyle w:val="17"/>
              <w:pageBreakBefore w:val="0"/>
              <w:numPr>
                <w:ilvl w:val="0"/>
                <w:numId w:val="12"/>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电子门禁系统；</w:t>
            </w:r>
          </w:p>
          <w:p>
            <w:pPr>
              <w:pStyle w:val="17"/>
              <w:pageBreakBefore w:val="0"/>
              <w:numPr>
                <w:ilvl w:val="0"/>
                <w:numId w:val="12"/>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访问记录完整性；</w:t>
            </w:r>
          </w:p>
          <w:p>
            <w:pPr>
              <w:pStyle w:val="17"/>
              <w:pageBreakBefore w:val="0"/>
              <w:numPr>
                <w:ilvl w:val="0"/>
                <w:numId w:val="12"/>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Cs/>
                <w:color w:val="000000"/>
                <w:sz w:val="32"/>
                <w:szCs w:val="32"/>
              </w:rPr>
              <w:t>视频监控记录完整性等。</w:t>
            </w:r>
          </w:p>
        </w:tc>
        <w:tc>
          <w:tcPr>
            <w:tcW w:w="3543" w:type="dxa"/>
            <w:tcBorders>
              <w:tl2br w:val="nil"/>
              <w:tr2bl w:val="nil"/>
            </w:tcBorders>
            <w:vAlign w:val="center"/>
          </w:tcPr>
          <w:p>
            <w:pPr>
              <w:pStyle w:val="17"/>
              <w:pageBreakBefore w:val="0"/>
              <w:numPr>
                <w:ilvl w:val="0"/>
                <w:numId w:val="13"/>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确保密码应用满足对应级别的密码防护需求</w:t>
            </w:r>
          </w:p>
          <w:p>
            <w:pPr>
              <w:pStyle w:val="17"/>
              <w:pageBreakBefore w:val="0"/>
              <w:numPr>
                <w:ilvl w:val="0"/>
                <w:numId w:val="13"/>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确保影响信息系统物理和环境层面的安全因素能得到有效控制，且没有高风险项。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573" w:type="dxa"/>
            <w:tcBorders>
              <w:tl2br w:val="nil"/>
              <w:tr2bl w:val="nil"/>
            </w:tcBorders>
            <w:vAlign w:val="center"/>
          </w:tcPr>
          <w:p>
            <w:pPr>
              <w:pStyle w:val="17"/>
              <w:pageBreakBefore w:val="0"/>
              <w:numPr>
                <w:ilvl w:val="0"/>
                <w:numId w:val="0"/>
              </w:numPr>
              <w:kinsoku/>
              <w:wordWrap/>
              <w:overflowPunct/>
              <w:topLinePunct w:val="0"/>
              <w:bidi w:val="0"/>
              <w:spacing w:line="56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网络和通信安全</w:t>
            </w:r>
          </w:p>
        </w:tc>
        <w:tc>
          <w:tcPr>
            <w:tcW w:w="4631" w:type="dxa"/>
            <w:tcBorders>
              <w:tl2br w:val="nil"/>
              <w:tr2bl w:val="nil"/>
            </w:tcBorders>
            <w:vAlign w:val="center"/>
          </w:tcPr>
          <w:p>
            <w:pPr>
              <w:pStyle w:val="17"/>
              <w:pageBreakBefore w:val="0"/>
              <w:numPr>
                <w:ilvl w:val="0"/>
                <w:numId w:val="0"/>
              </w:numPr>
              <w:kinsoku/>
              <w:wordWrap/>
              <w:overflowPunct/>
              <w:topLinePunct w:val="0"/>
              <w:bidi w:val="0"/>
              <w:spacing w:line="560" w:lineRule="exact"/>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从下列维度，对网络和通信方面的密码应用内容进行合规、正确、有效性评估：</w:t>
            </w:r>
          </w:p>
          <w:p>
            <w:pPr>
              <w:pStyle w:val="17"/>
              <w:pageBreakBefore w:val="0"/>
              <w:numPr>
                <w:ilvl w:val="0"/>
                <w:numId w:val="14"/>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身份鉴别；</w:t>
            </w:r>
          </w:p>
          <w:p>
            <w:pPr>
              <w:pStyle w:val="17"/>
              <w:pageBreakBefore w:val="0"/>
              <w:numPr>
                <w:ilvl w:val="0"/>
                <w:numId w:val="14"/>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通信数据完整性；</w:t>
            </w:r>
          </w:p>
          <w:p>
            <w:pPr>
              <w:pStyle w:val="17"/>
              <w:pageBreakBefore w:val="0"/>
              <w:numPr>
                <w:ilvl w:val="0"/>
                <w:numId w:val="14"/>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通信过程中重要数据机密性；</w:t>
            </w:r>
          </w:p>
          <w:p>
            <w:pPr>
              <w:pStyle w:val="17"/>
              <w:pageBreakBefore w:val="0"/>
              <w:numPr>
                <w:ilvl w:val="0"/>
                <w:numId w:val="14"/>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网络边界控制信息完整性；</w:t>
            </w:r>
          </w:p>
          <w:p>
            <w:pPr>
              <w:pStyle w:val="17"/>
              <w:pageBreakBefore w:val="0"/>
              <w:numPr>
                <w:ilvl w:val="0"/>
                <w:numId w:val="14"/>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安全接入认证。</w:t>
            </w:r>
          </w:p>
        </w:tc>
        <w:tc>
          <w:tcPr>
            <w:tcW w:w="3543" w:type="dxa"/>
            <w:tcBorders>
              <w:tl2br w:val="nil"/>
              <w:tr2bl w:val="nil"/>
            </w:tcBorders>
            <w:vAlign w:val="center"/>
          </w:tcPr>
          <w:p>
            <w:pPr>
              <w:pStyle w:val="17"/>
              <w:pageBreakBefore w:val="0"/>
              <w:numPr>
                <w:ilvl w:val="0"/>
                <w:numId w:val="15"/>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确保密码应用满足对应级别的密码防护需求</w:t>
            </w:r>
          </w:p>
          <w:p>
            <w:pPr>
              <w:pStyle w:val="17"/>
              <w:pageBreakBefore w:val="0"/>
              <w:numPr>
                <w:ilvl w:val="0"/>
                <w:numId w:val="15"/>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确保影响信息系统网络和通信层面的安全因素能得到有效控制，且没有高风险项。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573" w:type="dxa"/>
            <w:tcBorders>
              <w:tl2br w:val="nil"/>
              <w:tr2bl w:val="nil"/>
            </w:tcBorders>
            <w:vAlign w:val="center"/>
          </w:tcPr>
          <w:p>
            <w:pPr>
              <w:pStyle w:val="17"/>
              <w:pageBreakBefore w:val="0"/>
              <w:numPr>
                <w:ilvl w:val="0"/>
                <w:numId w:val="0"/>
              </w:numPr>
              <w:kinsoku/>
              <w:wordWrap/>
              <w:overflowPunct/>
              <w:topLinePunct w:val="0"/>
              <w:bidi w:val="0"/>
              <w:spacing w:line="56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Cs/>
                <w:color w:val="000000"/>
                <w:sz w:val="32"/>
                <w:szCs w:val="32"/>
              </w:rPr>
              <w:t>设备和计算</w:t>
            </w:r>
            <w:r>
              <w:rPr>
                <w:rFonts w:hint="eastAsia" w:ascii="仿宋_GB2312" w:hAnsi="仿宋_GB2312" w:eastAsia="仿宋_GB2312" w:cs="仿宋_GB2312"/>
                <w:sz w:val="32"/>
                <w:szCs w:val="32"/>
              </w:rPr>
              <w:t>安全</w:t>
            </w:r>
          </w:p>
        </w:tc>
        <w:tc>
          <w:tcPr>
            <w:tcW w:w="4631" w:type="dxa"/>
            <w:tcBorders>
              <w:tl2br w:val="nil"/>
              <w:tr2bl w:val="nil"/>
            </w:tcBorders>
            <w:vAlign w:val="center"/>
          </w:tcPr>
          <w:p>
            <w:pPr>
              <w:pStyle w:val="17"/>
              <w:pageBreakBefore w:val="0"/>
              <w:numPr>
                <w:ilvl w:val="0"/>
                <w:numId w:val="0"/>
              </w:numPr>
              <w:kinsoku/>
              <w:wordWrap/>
              <w:overflowPunct/>
              <w:topLinePunct w:val="0"/>
              <w:bidi w:val="0"/>
              <w:spacing w:line="560" w:lineRule="exact"/>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从下列维度，对设备和计算方面的密码应用内容进行合规、正确、有效性评估：</w:t>
            </w:r>
          </w:p>
          <w:p>
            <w:pPr>
              <w:pStyle w:val="17"/>
              <w:pageBreakBefore w:val="0"/>
              <w:numPr>
                <w:ilvl w:val="0"/>
                <w:numId w:val="16"/>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身份鉴别；</w:t>
            </w:r>
          </w:p>
          <w:p>
            <w:pPr>
              <w:pStyle w:val="17"/>
              <w:pageBreakBefore w:val="0"/>
              <w:numPr>
                <w:ilvl w:val="0"/>
                <w:numId w:val="16"/>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远程管理通道安全；</w:t>
            </w:r>
          </w:p>
          <w:p>
            <w:pPr>
              <w:pStyle w:val="17"/>
              <w:pageBreakBefore w:val="0"/>
              <w:numPr>
                <w:ilvl w:val="0"/>
                <w:numId w:val="16"/>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系统资源访问控制完整性；</w:t>
            </w:r>
          </w:p>
          <w:p>
            <w:pPr>
              <w:pStyle w:val="17"/>
              <w:pageBreakBefore w:val="0"/>
              <w:numPr>
                <w:ilvl w:val="0"/>
                <w:numId w:val="16"/>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重要信息资源安全标记完整性；</w:t>
            </w:r>
          </w:p>
          <w:p>
            <w:pPr>
              <w:pStyle w:val="17"/>
              <w:pageBreakBefore w:val="0"/>
              <w:numPr>
                <w:ilvl w:val="0"/>
                <w:numId w:val="16"/>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日志记录完整性；</w:t>
            </w:r>
          </w:p>
          <w:p>
            <w:pPr>
              <w:pStyle w:val="17"/>
              <w:pageBreakBefore w:val="0"/>
              <w:numPr>
                <w:ilvl w:val="0"/>
                <w:numId w:val="16"/>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重要可执行程序完整性及真实性。</w:t>
            </w:r>
          </w:p>
        </w:tc>
        <w:tc>
          <w:tcPr>
            <w:tcW w:w="3543" w:type="dxa"/>
            <w:tcBorders>
              <w:tl2br w:val="nil"/>
              <w:tr2bl w:val="nil"/>
            </w:tcBorders>
            <w:vAlign w:val="center"/>
          </w:tcPr>
          <w:p>
            <w:pPr>
              <w:pStyle w:val="17"/>
              <w:pageBreakBefore w:val="0"/>
              <w:numPr>
                <w:ilvl w:val="0"/>
                <w:numId w:val="17"/>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确保密码应用满足对应级别的密码防护需求；</w:t>
            </w:r>
          </w:p>
          <w:p>
            <w:pPr>
              <w:pStyle w:val="17"/>
              <w:pageBreakBefore w:val="0"/>
              <w:numPr>
                <w:ilvl w:val="0"/>
                <w:numId w:val="17"/>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Cs/>
                <w:color w:val="000000"/>
                <w:sz w:val="32"/>
                <w:szCs w:val="32"/>
              </w:rPr>
              <w:t>确保影响信息系统设备和计算层面的安全因素能得到有效控制，且没有高风险项。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573" w:type="dxa"/>
            <w:tcBorders>
              <w:tl2br w:val="nil"/>
              <w:tr2bl w:val="nil"/>
            </w:tcBorders>
            <w:vAlign w:val="center"/>
          </w:tcPr>
          <w:p>
            <w:pPr>
              <w:pStyle w:val="17"/>
              <w:pageBreakBefore w:val="0"/>
              <w:numPr>
                <w:ilvl w:val="0"/>
                <w:numId w:val="0"/>
              </w:numPr>
              <w:kinsoku/>
              <w:wordWrap/>
              <w:overflowPunct/>
              <w:topLinePunct w:val="0"/>
              <w:bidi w:val="0"/>
              <w:spacing w:line="56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Cs/>
                <w:color w:val="000000"/>
                <w:sz w:val="32"/>
                <w:szCs w:val="32"/>
              </w:rPr>
              <w:t>应用和数据</w:t>
            </w:r>
            <w:r>
              <w:rPr>
                <w:rFonts w:hint="eastAsia" w:ascii="仿宋_GB2312" w:hAnsi="仿宋_GB2312" w:eastAsia="仿宋_GB2312" w:cs="仿宋_GB2312"/>
                <w:sz w:val="32"/>
                <w:szCs w:val="32"/>
              </w:rPr>
              <w:t>安全</w:t>
            </w:r>
          </w:p>
        </w:tc>
        <w:tc>
          <w:tcPr>
            <w:tcW w:w="4631" w:type="dxa"/>
            <w:tcBorders>
              <w:tl2br w:val="nil"/>
              <w:tr2bl w:val="nil"/>
            </w:tcBorders>
            <w:vAlign w:val="center"/>
          </w:tcPr>
          <w:p>
            <w:pPr>
              <w:pStyle w:val="17"/>
              <w:pageBreakBefore w:val="0"/>
              <w:numPr>
                <w:ilvl w:val="0"/>
                <w:numId w:val="0"/>
              </w:numPr>
              <w:kinsoku/>
              <w:wordWrap/>
              <w:overflowPunct/>
              <w:topLinePunct w:val="0"/>
              <w:bidi w:val="0"/>
              <w:spacing w:line="560" w:lineRule="exact"/>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从下列维度，对设备和计算方面的密码应用内容进行合规、正确、有效性评估：</w:t>
            </w:r>
          </w:p>
          <w:p>
            <w:pPr>
              <w:pStyle w:val="17"/>
              <w:pageBreakBefore w:val="0"/>
              <w:numPr>
                <w:ilvl w:val="0"/>
                <w:numId w:val="18"/>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身份鉴别；</w:t>
            </w:r>
          </w:p>
          <w:p>
            <w:pPr>
              <w:pStyle w:val="17"/>
              <w:pageBreakBefore w:val="0"/>
              <w:numPr>
                <w:ilvl w:val="0"/>
                <w:numId w:val="18"/>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访问控制完整性；</w:t>
            </w:r>
          </w:p>
          <w:p>
            <w:pPr>
              <w:pStyle w:val="17"/>
              <w:pageBreakBefore w:val="0"/>
              <w:numPr>
                <w:ilvl w:val="0"/>
                <w:numId w:val="18"/>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重要信息资源安全标记完整性；</w:t>
            </w:r>
          </w:p>
          <w:p>
            <w:pPr>
              <w:pStyle w:val="17"/>
              <w:pageBreakBefore w:val="0"/>
              <w:numPr>
                <w:ilvl w:val="0"/>
                <w:numId w:val="18"/>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重要数据传输完整性和机密性；</w:t>
            </w:r>
          </w:p>
          <w:p>
            <w:pPr>
              <w:pStyle w:val="17"/>
              <w:pageBreakBefore w:val="0"/>
              <w:numPr>
                <w:ilvl w:val="0"/>
                <w:numId w:val="18"/>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重要数据存储机密性和完整性；</w:t>
            </w:r>
          </w:p>
          <w:p>
            <w:pPr>
              <w:pStyle w:val="17"/>
              <w:pageBreakBefore w:val="0"/>
              <w:numPr>
                <w:ilvl w:val="0"/>
                <w:numId w:val="18"/>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Cs/>
                <w:color w:val="000000"/>
                <w:sz w:val="32"/>
                <w:szCs w:val="32"/>
              </w:rPr>
              <w:t>行为不可否认性。</w:t>
            </w:r>
          </w:p>
        </w:tc>
        <w:tc>
          <w:tcPr>
            <w:tcW w:w="3543" w:type="dxa"/>
            <w:tcBorders>
              <w:tl2br w:val="nil"/>
              <w:tr2bl w:val="nil"/>
            </w:tcBorders>
            <w:vAlign w:val="center"/>
          </w:tcPr>
          <w:p>
            <w:pPr>
              <w:pStyle w:val="17"/>
              <w:pageBreakBefore w:val="0"/>
              <w:numPr>
                <w:ilvl w:val="0"/>
                <w:numId w:val="19"/>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确保密码应用满足对应级别的密码防护需求；</w:t>
            </w:r>
          </w:p>
          <w:p>
            <w:pPr>
              <w:pStyle w:val="17"/>
              <w:pageBreakBefore w:val="0"/>
              <w:numPr>
                <w:ilvl w:val="0"/>
                <w:numId w:val="19"/>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Cs/>
                <w:color w:val="000000"/>
                <w:sz w:val="32"/>
                <w:szCs w:val="32"/>
              </w:rPr>
              <w:t>确保影响信息系统应用和数据层面的安全因素能得到有效控制，且没有高风险项。</w:t>
            </w:r>
          </w:p>
        </w:tc>
      </w:tr>
    </w:tbl>
    <w:p>
      <w:pPr>
        <w:keepNext/>
        <w:pageBreakBefore w:val="0"/>
        <w:numPr>
          <w:ilvl w:val="0"/>
          <w:numId w:val="1"/>
        </w:numPr>
        <w:kinsoku/>
        <w:wordWrap/>
        <w:overflowPunct/>
        <w:topLinePunct w:val="0"/>
        <w:bidi w:val="0"/>
        <w:spacing w:line="560" w:lineRule="exact"/>
        <w:ind w:left="0" w:firstLine="0" w:firstLineChars="0"/>
        <w:textAlignment w:val="auto"/>
        <w:outlineLvl w:val="2"/>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密码应用管理评估</w:t>
      </w:r>
    </w:p>
    <w:p>
      <w:pPr>
        <w:pageBreakBefore w:val="0"/>
        <w:kinsoku/>
        <w:wordWrap/>
        <w:overflowPunct/>
        <w:topLinePunct w:val="0"/>
        <w:bidi w:val="0"/>
        <w:spacing w:line="560" w:lineRule="exact"/>
        <w:ind w:firstLine="48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主要是对影响商用密码防护效能的管理制度与措施进行分析与评估。管理制度与措施主要包括：安全管理制度，人员管控，信息系统实施，应急预案。具体要求如下：</w:t>
      </w:r>
    </w:p>
    <w:tbl>
      <w:tblPr>
        <w:tblStyle w:val="11"/>
        <w:tblpPr w:leftFromText="180" w:rightFromText="180" w:vertAnchor="text" w:horzAnchor="page" w:tblpXSpec="center" w:tblpY="264"/>
        <w:tblOverlap w:val="never"/>
        <w:tblW w:w="90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4517"/>
        <w:gridCol w:w="28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87" w:type="dxa"/>
            <w:tcBorders>
              <w:tl2br w:val="nil"/>
              <w:tr2bl w:val="nil"/>
            </w:tcBorders>
            <w:shd w:val="clear" w:color="auto" w:fill="DAE3F3"/>
            <w:vAlign w:val="center"/>
          </w:tcPr>
          <w:p>
            <w:pPr>
              <w:pStyle w:val="17"/>
              <w:pageBreakBefore w:val="0"/>
              <w:numPr>
                <w:ilvl w:val="0"/>
                <w:numId w:val="0"/>
              </w:numPr>
              <w:kinsoku/>
              <w:wordWrap/>
              <w:overflowPunct/>
              <w:topLinePunct w:val="0"/>
              <w:bidi w:val="0"/>
              <w:spacing w:line="560" w:lineRule="exact"/>
              <w:jc w:val="center"/>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评估层面</w:t>
            </w:r>
          </w:p>
        </w:tc>
        <w:tc>
          <w:tcPr>
            <w:tcW w:w="4517" w:type="dxa"/>
            <w:tcBorders>
              <w:tl2br w:val="nil"/>
              <w:tr2bl w:val="nil"/>
            </w:tcBorders>
            <w:shd w:val="clear" w:color="auto" w:fill="DAE3F3"/>
            <w:vAlign w:val="center"/>
          </w:tcPr>
          <w:p>
            <w:pPr>
              <w:pStyle w:val="17"/>
              <w:pageBreakBefore w:val="0"/>
              <w:numPr>
                <w:ilvl w:val="0"/>
                <w:numId w:val="0"/>
              </w:numPr>
              <w:kinsoku/>
              <w:wordWrap/>
              <w:overflowPunct/>
              <w:topLinePunct w:val="0"/>
              <w:bidi w:val="0"/>
              <w:spacing w:line="560" w:lineRule="exact"/>
              <w:jc w:val="center"/>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评估内容</w:t>
            </w:r>
          </w:p>
        </w:tc>
        <w:tc>
          <w:tcPr>
            <w:tcW w:w="2835" w:type="dxa"/>
            <w:tcBorders>
              <w:tl2br w:val="nil"/>
              <w:tr2bl w:val="nil"/>
            </w:tcBorders>
            <w:shd w:val="clear" w:color="auto" w:fill="DAE3F3"/>
            <w:vAlign w:val="center"/>
          </w:tcPr>
          <w:p>
            <w:pPr>
              <w:pStyle w:val="17"/>
              <w:pageBreakBefore w:val="0"/>
              <w:numPr>
                <w:ilvl w:val="0"/>
                <w:numId w:val="0"/>
              </w:numPr>
              <w:kinsoku/>
              <w:wordWrap/>
              <w:overflowPunct/>
              <w:topLinePunct w:val="0"/>
              <w:bidi w:val="0"/>
              <w:spacing w:line="560" w:lineRule="exact"/>
              <w:jc w:val="center"/>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评估目的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87" w:type="dxa"/>
            <w:tcBorders>
              <w:tl2br w:val="nil"/>
              <w:tr2bl w:val="nil"/>
            </w:tcBorders>
            <w:vAlign w:val="center"/>
          </w:tcPr>
          <w:p>
            <w:pPr>
              <w:pStyle w:val="17"/>
              <w:pageBreakBefore w:val="0"/>
              <w:numPr>
                <w:ilvl w:val="0"/>
                <w:numId w:val="0"/>
              </w:numPr>
              <w:kinsoku/>
              <w:wordWrap/>
              <w:overflowPunct/>
              <w:topLinePunct w:val="0"/>
              <w:bidi w:val="0"/>
              <w:spacing w:line="56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管理制度</w:t>
            </w:r>
          </w:p>
        </w:tc>
        <w:tc>
          <w:tcPr>
            <w:tcW w:w="4517" w:type="dxa"/>
            <w:tcBorders>
              <w:tl2br w:val="nil"/>
              <w:tr2bl w:val="nil"/>
            </w:tcBorders>
            <w:vAlign w:val="center"/>
          </w:tcPr>
          <w:p>
            <w:pPr>
              <w:pStyle w:val="17"/>
              <w:pageBreakBefore w:val="0"/>
              <w:numPr>
                <w:ilvl w:val="0"/>
                <w:numId w:val="20"/>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是否建立密码应用安全管理制度，管理制度是否涵盖人员管理、密钥管理、建设运行、应急处置、密码软硬件及介质管理；</w:t>
            </w:r>
          </w:p>
          <w:p>
            <w:pPr>
              <w:pStyle w:val="17"/>
              <w:pageBreakBefore w:val="0"/>
              <w:numPr>
                <w:ilvl w:val="0"/>
                <w:numId w:val="20"/>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是否建立相应密钥管理规则；</w:t>
            </w:r>
          </w:p>
          <w:p>
            <w:pPr>
              <w:pStyle w:val="17"/>
              <w:pageBreakBefore w:val="0"/>
              <w:numPr>
                <w:ilvl w:val="0"/>
                <w:numId w:val="20"/>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是否建立密码操作规程；</w:t>
            </w:r>
          </w:p>
          <w:p>
            <w:pPr>
              <w:pStyle w:val="17"/>
              <w:pageBreakBefore w:val="0"/>
              <w:numPr>
                <w:ilvl w:val="0"/>
                <w:numId w:val="20"/>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是否定期修订安全管理制度；</w:t>
            </w:r>
          </w:p>
          <w:p>
            <w:pPr>
              <w:pStyle w:val="17"/>
              <w:pageBreakBefore w:val="0"/>
              <w:numPr>
                <w:ilvl w:val="0"/>
                <w:numId w:val="20"/>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是否明确管理制度发布流程；</w:t>
            </w:r>
          </w:p>
          <w:p>
            <w:pPr>
              <w:pStyle w:val="17"/>
              <w:pageBreakBefore w:val="0"/>
              <w:numPr>
                <w:ilvl w:val="0"/>
                <w:numId w:val="20"/>
              </w:numPr>
              <w:kinsoku/>
              <w:wordWrap/>
              <w:overflowPunct/>
              <w:topLinePunct w:val="0"/>
              <w:bidi w:val="0"/>
              <w:spacing w:line="560" w:lineRule="exact"/>
              <w:ind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Cs/>
                <w:color w:val="000000"/>
                <w:sz w:val="32"/>
                <w:szCs w:val="32"/>
              </w:rPr>
              <w:t>是否留存制度执行过程记录。</w:t>
            </w:r>
          </w:p>
        </w:tc>
        <w:tc>
          <w:tcPr>
            <w:tcW w:w="2835" w:type="dxa"/>
            <w:tcBorders>
              <w:tl2br w:val="nil"/>
              <w:tr2bl w:val="nil"/>
            </w:tcBorders>
            <w:vAlign w:val="center"/>
          </w:tcPr>
          <w:p>
            <w:pPr>
              <w:pStyle w:val="17"/>
              <w:pageBreakBefore w:val="0"/>
              <w:numPr>
                <w:ilvl w:val="0"/>
                <w:numId w:val="0"/>
              </w:numPr>
              <w:kinsoku/>
              <w:wordWrap/>
              <w:overflowPunct/>
              <w:topLinePunct w:val="0"/>
              <w:bidi w:val="0"/>
              <w:spacing w:line="560" w:lineRule="exact"/>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确保管理制度符合信息系统密码应用管理实际，满足密码应用安全性评估对管理制度的要求。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87" w:type="dxa"/>
            <w:tcBorders>
              <w:tl2br w:val="nil"/>
              <w:tr2bl w:val="nil"/>
            </w:tcBorders>
            <w:vAlign w:val="center"/>
          </w:tcPr>
          <w:p>
            <w:pPr>
              <w:pStyle w:val="17"/>
              <w:pageBreakBefore w:val="0"/>
              <w:numPr>
                <w:ilvl w:val="0"/>
                <w:numId w:val="0"/>
              </w:numPr>
              <w:kinsoku/>
              <w:wordWrap/>
              <w:overflowPunct/>
              <w:topLinePunct w:val="0"/>
              <w:bidi w:val="0"/>
              <w:spacing w:line="56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人员管理</w:t>
            </w:r>
          </w:p>
        </w:tc>
        <w:tc>
          <w:tcPr>
            <w:tcW w:w="4517" w:type="dxa"/>
            <w:tcBorders>
              <w:tl2br w:val="nil"/>
              <w:tr2bl w:val="nil"/>
            </w:tcBorders>
            <w:vAlign w:val="center"/>
          </w:tcPr>
          <w:p>
            <w:pPr>
              <w:pageBreakBefore w:val="0"/>
              <w:numPr>
                <w:ilvl w:val="0"/>
                <w:numId w:val="21"/>
              </w:numPr>
              <w:kinsoku/>
              <w:wordWrap/>
              <w:overflowPunct/>
              <w:topLinePunct w:val="0"/>
              <w:bidi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人员是否了解并遵守密码相关法律法规和密码管理制度；</w:t>
            </w:r>
          </w:p>
          <w:p>
            <w:pPr>
              <w:pageBreakBefore w:val="0"/>
              <w:numPr>
                <w:ilvl w:val="0"/>
                <w:numId w:val="21"/>
              </w:numPr>
              <w:kinsoku/>
              <w:wordWrap/>
              <w:overflowPunct/>
              <w:topLinePunct w:val="0"/>
              <w:bidi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是否建立密码应用岗位责任制度并明确职责和权限；</w:t>
            </w:r>
          </w:p>
          <w:p>
            <w:pPr>
              <w:pageBreakBefore w:val="0"/>
              <w:numPr>
                <w:ilvl w:val="0"/>
                <w:numId w:val="21"/>
              </w:numPr>
              <w:kinsoku/>
              <w:wordWrap/>
              <w:overflowPunct/>
              <w:topLinePunct w:val="0"/>
              <w:bidi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是否建立上岗培训制度；</w:t>
            </w:r>
          </w:p>
          <w:p>
            <w:pPr>
              <w:pageBreakBefore w:val="0"/>
              <w:numPr>
                <w:ilvl w:val="0"/>
                <w:numId w:val="21"/>
              </w:numPr>
              <w:kinsoku/>
              <w:wordWrap/>
              <w:overflowPunct/>
              <w:topLinePunct w:val="0"/>
              <w:bidi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是否定期对密码应用安全岗位人员进行考核；</w:t>
            </w:r>
          </w:p>
          <w:p>
            <w:pPr>
              <w:pageBreakBefore w:val="0"/>
              <w:numPr>
                <w:ilvl w:val="0"/>
                <w:numId w:val="21"/>
              </w:numPr>
              <w:kinsoku/>
              <w:wordWrap/>
              <w:overflowPunct/>
              <w:topLinePunct w:val="0"/>
              <w:bidi w:val="0"/>
              <w:spacing w:line="560" w:lineRule="exact"/>
              <w:ind w:firstLine="0" w:firstLineChars="0"/>
              <w:textAlignment w:val="auto"/>
              <w:rPr>
                <w:rFonts w:hint="eastAsia" w:ascii="仿宋_GB2312" w:hAnsi="仿宋_GB2312" w:eastAsia="仿宋_GB2312" w:cs="仿宋_GB2312"/>
                <w:iCs/>
                <w:color w:val="000000"/>
                <w:sz w:val="32"/>
                <w:szCs w:val="32"/>
              </w:rPr>
            </w:pPr>
            <w:r>
              <w:rPr>
                <w:rFonts w:hint="eastAsia" w:ascii="仿宋_GB2312" w:hAnsi="仿宋_GB2312" w:eastAsia="仿宋_GB2312" w:cs="仿宋_GB2312"/>
                <w:sz w:val="32"/>
                <w:szCs w:val="32"/>
              </w:rPr>
              <w:t>是否建立关键岗位人员保密制度和调离制度。</w:t>
            </w:r>
          </w:p>
        </w:tc>
        <w:tc>
          <w:tcPr>
            <w:tcW w:w="2835" w:type="dxa"/>
            <w:tcBorders>
              <w:tl2br w:val="nil"/>
              <w:tr2bl w:val="nil"/>
            </w:tcBorders>
            <w:vAlign w:val="center"/>
          </w:tcPr>
          <w:p>
            <w:pPr>
              <w:pageBreakBefore w:val="0"/>
              <w:kinsoku/>
              <w:wordWrap/>
              <w:overflowPunct/>
              <w:topLinePunct w:val="0"/>
              <w:bidi w:val="0"/>
              <w:spacing w:line="560" w:lineRule="exact"/>
              <w:ind w:firstLine="0" w:firstLineChars="0"/>
              <w:textAlignment w:val="auto"/>
              <w:rPr>
                <w:rFonts w:hint="eastAsia" w:ascii="仿宋_GB2312" w:hAnsi="仿宋_GB2312" w:eastAsia="仿宋_GB2312" w:cs="仿宋_GB2312"/>
                <w:iCs/>
                <w:color w:val="000000"/>
                <w:sz w:val="32"/>
                <w:szCs w:val="32"/>
              </w:rPr>
            </w:pPr>
            <w:r>
              <w:rPr>
                <w:rFonts w:hint="eastAsia" w:ascii="仿宋_GB2312" w:hAnsi="仿宋_GB2312" w:eastAsia="仿宋_GB2312" w:cs="仿宋_GB2312"/>
                <w:sz w:val="32"/>
                <w:szCs w:val="32"/>
              </w:rPr>
              <w:t>确保人员管理符合信息系统密码应用人员管理工作实际，满足密码应用安全性评估对人员管理的要求。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87" w:type="dxa"/>
            <w:tcBorders>
              <w:tl2br w:val="nil"/>
              <w:tr2bl w:val="nil"/>
            </w:tcBorders>
            <w:vAlign w:val="center"/>
          </w:tcPr>
          <w:p>
            <w:pPr>
              <w:pStyle w:val="17"/>
              <w:pageBreakBefore w:val="0"/>
              <w:numPr>
                <w:ilvl w:val="0"/>
                <w:numId w:val="0"/>
              </w:numPr>
              <w:kinsoku/>
              <w:wordWrap/>
              <w:overflowPunct/>
              <w:topLinePunct w:val="0"/>
              <w:bidi w:val="0"/>
              <w:spacing w:line="56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Cs/>
                <w:color w:val="000000"/>
                <w:sz w:val="32"/>
                <w:szCs w:val="32"/>
              </w:rPr>
              <w:t>建设运行</w:t>
            </w:r>
          </w:p>
        </w:tc>
        <w:tc>
          <w:tcPr>
            <w:tcW w:w="4517" w:type="dxa"/>
            <w:tcBorders>
              <w:tl2br w:val="nil"/>
              <w:tr2bl w:val="nil"/>
            </w:tcBorders>
            <w:vAlign w:val="center"/>
          </w:tcPr>
          <w:p>
            <w:pPr>
              <w:pageBreakBefore w:val="0"/>
              <w:numPr>
                <w:ilvl w:val="0"/>
                <w:numId w:val="22"/>
              </w:numPr>
              <w:kinsoku/>
              <w:wordWrap/>
              <w:overflowPunct/>
              <w:topLinePunct w:val="0"/>
              <w:bidi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是否制定密码应用方案；</w:t>
            </w:r>
          </w:p>
          <w:p>
            <w:pPr>
              <w:pageBreakBefore w:val="0"/>
              <w:numPr>
                <w:ilvl w:val="0"/>
                <w:numId w:val="22"/>
              </w:numPr>
              <w:kinsoku/>
              <w:wordWrap/>
              <w:overflowPunct/>
              <w:topLinePunct w:val="0"/>
              <w:bidi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是否根据密码应用方案制定密钥安全管理制度；</w:t>
            </w:r>
          </w:p>
          <w:p>
            <w:pPr>
              <w:pageBreakBefore w:val="0"/>
              <w:numPr>
                <w:ilvl w:val="0"/>
                <w:numId w:val="22"/>
              </w:numPr>
              <w:kinsoku/>
              <w:wordWrap/>
              <w:overflowPunct/>
              <w:topLinePunct w:val="0"/>
              <w:bidi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是否制定实施方案；</w:t>
            </w:r>
          </w:p>
          <w:p>
            <w:pPr>
              <w:pageBreakBefore w:val="0"/>
              <w:numPr>
                <w:ilvl w:val="0"/>
                <w:numId w:val="22"/>
              </w:numPr>
              <w:kinsoku/>
              <w:wordWrap/>
              <w:overflowPunct/>
              <w:topLinePunct w:val="0"/>
              <w:bidi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是否在系统投入运行前开展密码应用安全性评估；</w:t>
            </w:r>
          </w:p>
          <w:p>
            <w:pPr>
              <w:pageBreakBefore w:val="0"/>
              <w:numPr>
                <w:ilvl w:val="0"/>
                <w:numId w:val="22"/>
              </w:numPr>
              <w:kinsoku/>
              <w:wordWrap/>
              <w:overflowPunct/>
              <w:topLinePunct w:val="0"/>
              <w:bidi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是否定期开展密码应用安全性评估及攻防对抗演习。</w:t>
            </w:r>
          </w:p>
        </w:tc>
        <w:tc>
          <w:tcPr>
            <w:tcW w:w="2835" w:type="dxa"/>
            <w:tcBorders>
              <w:tl2br w:val="nil"/>
              <w:tr2bl w:val="nil"/>
            </w:tcBorders>
            <w:vAlign w:val="center"/>
          </w:tcPr>
          <w:p>
            <w:pPr>
              <w:pageBreakBefore w:val="0"/>
              <w:kinsoku/>
              <w:wordWrap/>
              <w:overflowPunct/>
              <w:topLinePunct w:val="0"/>
              <w:bidi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确保建设运行要求符合信息系统密码应用建设运行工作实际，满足密码应用安全性评估对建设运行管理的要求。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87" w:type="dxa"/>
            <w:tcBorders>
              <w:tl2br w:val="nil"/>
              <w:tr2bl w:val="nil"/>
            </w:tcBorders>
            <w:vAlign w:val="center"/>
          </w:tcPr>
          <w:p>
            <w:pPr>
              <w:pStyle w:val="17"/>
              <w:pageBreakBefore w:val="0"/>
              <w:numPr>
                <w:ilvl w:val="0"/>
                <w:numId w:val="0"/>
              </w:numPr>
              <w:kinsoku/>
              <w:wordWrap/>
              <w:overflowPunct/>
              <w:topLinePunct w:val="0"/>
              <w:bidi w:val="0"/>
              <w:spacing w:line="56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Cs/>
                <w:color w:val="000000"/>
                <w:sz w:val="32"/>
                <w:szCs w:val="32"/>
              </w:rPr>
              <w:t>应急处置</w:t>
            </w:r>
          </w:p>
        </w:tc>
        <w:tc>
          <w:tcPr>
            <w:tcW w:w="4517" w:type="dxa"/>
            <w:tcBorders>
              <w:tl2br w:val="nil"/>
              <w:tr2bl w:val="nil"/>
            </w:tcBorders>
            <w:vAlign w:val="center"/>
          </w:tcPr>
          <w:p>
            <w:pPr>
              <w:pageBreakBefore w:val="0"/>
              <w:numPr>
                <w:ilvl w:val="0"/>
                <w:numId w:val="23"/>
              </w:numPr>
              <w:kinsoku/>
              <w:wordWrap/>
              <w:overflowPunct/>
              <w:topLinePunct w:val="0"/>
              <w:bidi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是否制定密码应用应急策略和应急预案；</w:t>
            </w:r>
          </w:p>
          <w:p>
            <w:pPr>
              <w:pageBreakBefore w:val="0"/>
              <w:numPr>
                <w:ilvl w:val="0"/>
                <w:numId w:val="23"/>
              </w:numPr>
              <w:kinsoku/>
              <w:wordWrap/>
              <w:overflowPunct/>
              <w:topLinePunct w:val="0"/>
              <w:bidi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通过何种方式保证事件发生后及时向信息系统主管部门报告；</w:t>
            </w:r>
          </w:p>
          <w:p>
            <w:pPr>
              <w:pageBreakBefore w:val="0"/>
              <w:numPr>
                <w:ilvl w:val="0"/>
                <w:numId w:val="23"/>
              </w:numPr>
              <w:kinsoku/>
              <w:wordWrap/>
              <w:overflowPunct/>
              <w:topLinePunct w:val="0"/>
              <w:bidi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事件处置后，是否向有关主管部门上报处置情况。</w:t>
            </w:r>
          </w:p>
        </w:tc>
        <w:tc>
          <w:tcPr>
            <w:tcW w:w="2835" w:type="dxa"/>
            <w:tcBorders>
              <w:tl2br w:val="nil"/>
              <w:tr2bl w:val="nil"/>
            </w:tcBorders>
            <w:vAlign w:val="center"/>
          </w:tcPr>
          <w:p>
            <w:pPr>
              <w:pageBreakBefore w:val="0"/>
              <w:kinsoku/>
              <w:wordWrap/>
              <w:overflowPunct/>
              <w:topLinePunct w:val="0"/>
              <w:bidi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确保应急处置要求符合信息系统密码应用应急处置工作实际，满足密码应用安全性评估对应急处置工作的要求。</w:t>
            </w:r>
          </w:p>
        </w:tc>
      </w:tr>
    </w:tbl>
    <w:p>
      <w:pPr>
        <w:keepNext/>
        <w:pageBreakBefore w:val="0"/>
        <w:numPr>
          <w:ilvl w:val="0"/>
          <w:numId w:val="1"/>
        </w:numPr>
        <w:kinsoku/>
        <w:wordWrap/>
        <w:overflowPunct/>
        <w:topLinePunct w:val="0"/>
        <w:bidi w:val="0"/>
        <w:spacing w:line="560" w:lineRule="exact"/>
        <w:ind w:left="0" w:firstLine="0" w:firstLineChars="0"/>
        <w:textAlignment w:val="auto"/>
        <w:outlineLvl w:val="2"/>
        <w:rPr>
          <w:rFonts w:hint="eastAsia"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密钥生存周期管理评估</w:t>
      </w:r>
    </w:p>
    <w:tbl>
      <w:tblPr>
        <w:tblStyle w:val="11"/>
        <w:tblpPr w:leftFromText="180" w:rightFromText="180" w:vertAnchor="text" w:horzAnchor="page" w:tblpXSpec="center" w:tblpY="264"/>
        <w:tblOverlap w:val="never"/>
        <w:tblW w:w="90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5175"/>
        <w:gridCol w:w="21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737" w:type="dxa"/>
            <w:tcBorders>
              <w:tl2br w:val="nil"/>
              <w:tr2bl w:val="nil"/>
            </w:tcBorders>
            <w:shd w:val="clear" w:color="auto" w:fill="DAE3F3"/>
            <w:vAlign w:val="center"/>
          </w:tcPr>
          <w:p>
            <w:pPr>
              <w:pStyle w:val="17"/>
              <w:pageBreakBefore w:val="0"/>
              <w:numPr>
                <w:ilvl w:val="0"/>
                <w:numId w:val="0"/>
              </w:numPr>
              <w:kinsoku/>
              <w:wordWrap/>
              <w:overflowPunct/>
              <w:topLinePunct w:val="0"/>
              <w:bidi w:val="0"/>
              <w:spacing w:line="560" w:lineRule="exact"/>
              <w:jc w:val="center"/>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生命周期</w:t>
            </w:r>
          </w:p>
        </w:tc>
        <w:tc>
          <w:tcPr>
            <w:tcW w:w="5175" w:type="dxa"/>
            <w:tcBorders>
              <w:tl2br w:val="nil"/>
              <w:tr2bl w:val="nil"/>
            </w:tcBorders>
            <w:shd w:val="clear" w:color="auto" w:fill="DAE3F3"/>
            <w:vAlign w:val="center"/>
          </w:tcPr>
          <w:p>
            <w:pPr>
              <w:pStyle w:val="17"/>
              <w:keepNext/>
              <w:keepLines/>
              <w:pageBreakBefore w:val="0"/>
              <w:numPr>
                <w:ilvl w:val="0"/>
                <w:numId w:val="0"/>
              </w:numPr>
              <w:kinsoku/>
              <w:wordWrap/>
              <w:overflowPunct/>
              <w:topLinePunct w:val="0"/>
              <w:bidi w:val="0"/>
              <w:spacing w:line="560" w:lineRule="exact"/>
              <w:jc w:val="center"/>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评估内容</w:t>
            </w:r>
          </w:p>
        </w:tc>
        <w:tc>
          <w:tcPr>
            <w:tcW w:w="2127" w:type="dxa"/>
            <w:tcBorders>
              <w:tl2br w:val="nil"/>
              <w:tr2bl w:val="nil"/>
            </w:tcBorders>
            <w:shd w:val="clear" w:color="auto" w:fill="DAE3F3"/>
            <w:vAlign w:val="center"/>
          </w:tcPr>
          <w:p>
            <w:pPr>
              <w:pStyle w:val="17"/>
              <w:pageBreakBefore w:val="0"/>
              <w:numPr>
                <w:ilvl w:val="0"/>
                <w:numId w:val="0"/>
              </w:numPr>
              <w:kinsoku/>
              <w:wordWrap/>
              <w:overflowPunct/>
              <w:topLinePunct w:val="0"/>
              <w:bidi w:val="0"/>
              <w:spacing w:line="560" w:lineRule="exact"/>
              <w:jc w:val="center"/>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评估目的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37" w:type="dxa"/>
            <w:tcBorders>
              <w:tl2br w:val="nil"/>
              <w:tr2bl w:val="nil"/>
            </w:tcBorders>
            <w:vAlign w:val="center"/>
          </w:tcPr>
          <w:p>
            <w:pPr>
              <w:pStyle w:val="17"/>
              <w:pageBreakBefore w:val="0"/>
              <w:numPr>
                <w:ilvl w:val="0"/>
                <w:numId w:val="0"/>
              </w:numPr>
              <w:kinsoku/>
              <w:wordWrap/>
              <w:overflowPunct/>
              <w:topLinePunct w:val="0"/>
              <w:bidi w:val="0"/>
              <w:spacing w:line="56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产生</w:t>
            </w:r>
          </w:p>
        </w:tc>
        <w:tc>
          <w:tcPr>
            <w:tcW w:w="5175" w:type="dxa"/>
            <w:tcBorders>
              <w:tl2br w:val="nil"/>
              <w:tr2bl w:val="nil"/>
            </w:tcBorders>
            <w:vAlign w:val="center"/>
          </w:tcPr>
          <w:p>
            <w:pPr>
              <w:pStyle w:val="17"/>
              <w:keepNext/>
              <w:keepLines/>
              <w:pageBreakBefore w:val="0"/>
              <w:numPr>
                <w:ilvl w:val="0"/>
                <w:numId w:val="24"/>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确认密钥是否在符合 GB/T 37092 的密码产品中产生；</w:t>
            </w:r>
          </w:p>
          <w:p>
            <w:pPr>
              <w:pStyle w:val="17"/>
              <w:pageBreakBefore w:val="0"/>
              <w:numPr>
                <w:ilvl w:val="0"/>
                <w:numId w:val="24"/>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确认密钥协商算法是否符合法律、法规的规定和密码相关国家标准、行业标准的有关要求；</w:t>
            </w:r>
          </w:p>
          <w:p>
            <w:pPr>
              <w:pStyle w:val="17"/>
              <w:pageBreakBefore w:val="0"/>
              <w:numPr>
                <w:ilvl w:val="0"/>
                <w:numId w:val="24"/>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核实密钥产生功能的正确性和有效性，如随机数发生器的运行状态、密钥关联信息包括密钥种类、长度、拥有者、使用起始时间、使用终止时间等。</w:t>
            </w:r>
          </w:p>
        </w:tc>
        <w:tc>
          <w:tcPr>
            <w:tcW w:w="2127" w:type="dxa"/>
            <w:tcBorders>
              <w:tl2br w:val="nil"/>
              <w:tr2bl w:val="nil"/>
            </w:tcBorders>
            <w:vAlign w:val="center"/>
          </w:tcPr>
          <w:p>
            <w:pPr>
              <w:pStyle w:val="17"/>
              <w:pageBreakBefore w:val="0"/>
              <w:numPr>
                <w:ilvl w:val="0"/>
                <w:numId w:val="25"/>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密钥产生所使用的随机数发生器或密钥协商算法经国家密码管理部门核准的。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37" w:type="dxa"/>
            <w:tcBorders>
              <w:tl2br w:val="nil"/>
              <w:tr2bl w:val="nil"/>
            </w:tcBorders>
            <w:vAlign w:val="center"/>
          </w:tcPr>
          <w:p>
            <w:pPr>
              <w:pStyle w:val="17"/>
              <w:pageBreakBefore w:val="0"/>
              <w:numPr>
                <w:ilvl w:val="0"/>
                <w:numId w:val="0"/>
              </w:numPr>
              <w:kinsoku/>
              <w:wordWrap/>
              <w:overflowPunct/>
              <w:topLinePunct w:val="0"/>
              <w:bidi w:val="0"/>
              <w:spacing w:line="56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分发</w:t>
            </w:r>
          </w:p>
        </w:tc>
        <w:tc>
          <w:tcPr>
            <w:tcW w:w="5175" w:type="dxa"/>
            <w:tcBorders>
              <w:tl2br w:val="nil"/>
              <w:tr2bl w:val="nil"/>
            </w:tcBorders>
            <w:vAlign w:val="center"/>
          </w:tcPr>
          <w:p>
            <w:pPr>
              <w:pStyle w:val="17"/>
              <w:pageBreakBefore w:val="0"/>
              <w:numPr>
                <w:ilvl w:val="0"/>
                <w:numId w:val="26"/>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确认系统内部采用何种密钥分发方式：离线分发方式、在线分发方式、混合分发方式；</w:t>
            </w:r>
          </w:p>
          <w:p>
            <w:pPr>
              <w:pStyle w:val="17"/>
              <w:pageBreakBefore w:val="0"/>
              <w:numPr>
                <w:ilvl w:val="0"/>
                <w:numId w:val="26"/>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确认信息系统使用了哪些密码技术对密钥进行处理以保护其机密性、完整性与真实性，并核实保护措施使用的正确性和有效性。</w:t>
            </w:r>
          </w:p>
        </w:tc>
        <w:tc>
          <w:tcPr>
            <w:tcW w:w="2127" w:type="dxa"/>
            <w:tcBorders>
              <w:tl2br w:val="nil"/>
              <w:tr2bl w:val="nil"/>
            </w:tcBorders>
            <w:vAlign w:val="center"/>
          </w:tcPr>
          <w:p>
            <w:pPr>
              <w:pStyle w:val="17"/>
              <w:pageBreakBefore w:val="0"/>
              <w:numPr>
                <w:ilvl w:val="0"/>
                <w:numId w:val="27"/>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确保密钥的机密性、完整性以及分发者、接收者身份的真实性等。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37" w:type="dxa"/>
            <w:tcBorders>
              <w:tl2br w:val="nil"/>
              <w:tr2bl w:val="nil"/>
            </w:tcBorders>
            <w:vAlign w:val="center"/>
          </w:tcPr>
          <w:p>
            <w:pPr>
              <w:pStyle w:val="17"/>
              <w:pageBreakBefore w:val="0"/>
              <w:numPr>
                <w:ilvl w:val="0"/>
                <w:numId w:val="0"/>
              </w:numPr>
              <w:kinsoku/>
              <w:wordWrap/>
              <w:overflowPunct/>
              <w:topLinePunct w:val="0"/>
              <w:bidi w:val="0"/>
              <w:spacing w:line="56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Cs/>
                <w:color w:val="000000"/>
                <w:sz w:val="32"/>
                <w:szCs w:val="32"/>
              </w:rPr>
              <w:t>存储</w:t>
            </w:r>
          </w:p>
        </w:tc>
        <w:tc>
          <w:tcPr>
            <w:tcW w:w="5175" w:type="dxa"/>
            <w:tcBorders>
              <w:tl2br w:val="nil"/>
              <w:tr2bl w:val="nil"/>
            </w:tcBorders>
            <w:vAlign w:val="center"/>
          </w:tcPr>
          <w:p>
            <w:pPr>
              <w:pStyle w:val="17"/>
              <w:pageBreakBefore w:val="0"/>
              <w:numPr>
                <w:ilvl w:val="0"/>
                <w:numId w:val="28"/>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确认系统内部所有密钥（除公钥）是否均以密文形式进行存储，或者位于受保护的安全区域；</w:t>
            </w:r>
          </w:p>
          <w:p>
            <w:pPr>
              <w:pStyle w:val="17"/>
              <w:pageBreakBefore w:val="0"/>
              <w:numPr>
                <w:ilvl w:val="0"/>
                <w:numId w:val="28"/>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确认信息系统使用了哪些密码技术对密钥进行处理以保护其机密性（除公钥）、完整性，并核实保护措施使用的正确性和有效性。</w:t>
            </w:r>
          </w:p>
        </w:tc>
        <w:tc>
          <w:tcPr>
            <w:tcW w:w="2127" w:type="dxa"/>
            <w:tcBorders>
              <w:tl2br w:val="nil"/>
              <w:tr2bl w:val="nil"/>
            </w:tcBorders>
            <w:vAlign w:val="center"/>
          </w:tcPr>
          <w:p>
            <w:pPr>
              <w:pStyle w:val="17"/>
              <w:pageBreakBefore w:val="0"/>
              <w:numPr>
                <w:ilvl w:val="0"/>
                <w:numId w:val="29"/>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确保密钥（除公钥）存储过程是不被非授权的访问或篡改；</w:t>
            </w:r>
          </w:p>
          <w:p>
            <w:pPr>
              <w:pStyle w:val="17"/>
              <w:pageBreakBefore w:val="0"/>
              <w:numPr>
                <w:ilvl w:val="0"/>
                <w:numId w:val="29"/>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确保公钥存储过程不被非授权的篡改。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37" w:type="dxa"/>
            <w:tcBorders>
              <w:tl2br w:val="nil"/>
              <w:tr2bl w:val="nil"/>
            </w:tcBorders>
            <w:vAlign w:val="center"/>
          </w:tcPr>
          <w:p>
            <w:pPr>
              <w:pStyle w:val="17"/>
              <w:pageBreakBefore w:val="0"/>
              <w:numPr>
                <w:ilvl w:val="0"/>
                <w:numId w:val="0"/>
              </w:numPr>
              <w:kinsoku/>
              <w:wordWrap/>
              <w:overflowPunct/>
              <w:topLinePunct w:val="0"/>
              <w:bidi w:val="0"/>
              <w:spacing w:line="560" w:lineRule="exact"/>
              <w:jc w:val="center"/>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使用</w:t>
            </w:r>
          </w:p>
        </w:tc>
        <w:tc>
          <w:tcPr>
            <w:tcW w:w="5175" w:type="dxa"/>
            <w:tcBorders>
              <w:tl2br w:val="nil"/>
              <w:tr2bl w:val="nil"/>
            </w:tcBorders>
            <w:vAlign w:val="center"/>
          </w:tcPr>
          <w:p>
            <w:pPr>
              <w:pStyle w:val="17"/>
              <w:pageBreakBefore w:val="0"/>
              <w:numPr>
                <w:ilvl w:val="0"/>
                <w:numId w:val="30"/>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确认信息系统内部是否具有严格的密钥使用管理机制，以及所有密钥是否有明确的用途并按用途被正确使用；</w:t>
            </w:r>
          </w:p>
          <w:p>
            <w:pPr>
              <w:pStyle w:val="17"/>
              <w:pageBreakBefore w:val="0"/>
              <w:numPr>
                <w:ilvl w:val="0"/>
                <w:numId w:val="30"/>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确认信息系统是否具有公钥认证机制，以鉴别公钥的真实性与完整性；</w:t>
            </w:r>
          </w:p>
          <w:p>
            <w:pPr>
              <w:pStyle w:val="17"/>
              <w:pageBreakBefore w:val="0"/>
              <w:numPr>
                <w:ilvl w:val="0"/>
                <w:numId w:val="30"/>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确认信息系统采用了何种安全措施来防止密钥泄露或替换，是否使用了密码算法以及算法是否符合相关法规和标准的要求；</w:t>
            </w:r>
          </w:p>
          <w:p>
            <w:pPr>
              <w:pStyle w:val="17"/>
              <w:pageBreakBefore w:val="0"/>
              <w:numPr>
                <w:ilvl w:val="0"/>
                <w:numId w:val="30"/>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确认当发生密钥泄漏时，系统是否具备应急处理和响应措施；</w:t>
            </w:r>
          </w:p>
          <w:p>
            <w:pPr>
              <w:pStyle w:val="17"/>
              <w:pageBreakBefore w:val="0"/>
              <w:numPr>
                <w:ilvl w:val="0"/>
                <w:numId w:val="30"/>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确认信息系统是否定期更换密钥，并核实密钥更换处理流程中是否采取有效措施保证密钥更换时的安全性。</w:t>
            </w:r>
          </w:p>
        </w:tc>
        <w:tc>
          <w:tcPr>
            <w:tcW w:w="2127" w:type="dxa"/>
            <w:tcBorders>
              <w:tl2br w:val="nil"/>
              <w:tr2bl w:val="nil"/>
            </w:tcBorders>
            <w:vAlign w:val="center"/>
          </w:tcPr>
          <w:p>
            <w:pPr>
              <w:pStyle w:val="17"/>
              <w:pageBreakBefore w:val="0"/>
              <w:numPr>
                <w:ilvl w:val="0"/>
                <w:numId w:val="31"/>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确保密钥有明确的用途；</w:t>
            </w:r>
          </w:p>
          <w:p>
            <w:pPr>
              <w:pStyle w:val="17"/>
              <w:pageBreakBefore w:val="0"/>
              <w:numPr>
                <w:ilvl w:val="0"/>
                <w:numId w:val="31"/>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确保各类密钥均被正确地使用、管理。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37" w:type="dxa"/>
            <w:tcBorders>
              <w:tl2br w:val="nil"/>
              <w:tr2bl w:val="nil"/>
            </w:tcBorders>
            <w:vAlign w:val="center"/>
          </w:tcPr>
          <w:p>
            <w:pPr>
              <w:pStyle w:val="17"/>
              <w:pageBreakBefore w:val="0"/>
              <w:numPr>
                <w:ilvl w:val="0"/>
                <w:numId w:val="0"/>
              </w:numPr>
              <w:kinsoku/>
              <w:wordWrap/>
              <w:overflowPunct/>
              <w:topLinePunct w:val="0"/>
              <w:bidi w:val="0"/>
              <w:spacing w:line="560" w:lineRule="exact"/>
              <w:jc w:val="center"/>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更新</w:t>
            </w:r>
          </w:p>
        </w:tc>
        <w:tc>
          <w:tcPr>
            <w:tcW w:w="5175" w:type="dxa"/>
            <w:tcBorders>
              <w:tl2br w:val="nil"/>
              <w:tr2bl w:val="nil"/>
            </w:tcBorders>
            <w:vAlign w:val="center"/>
          </w:tcPr>
          <w:p>
            <w:pPr>
              <w:pStyle w:val="17"/>
              <w:pageBreakBefore w:val="0"/>
              <w:numPr>
                <w:ilvl w:val="0"/>
                <w:numId w:val="32"/>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确认信息系统内部是否具有密钥更新策略；</w:t>
            </w:r>
          </w:p>
          <w:p>
            <w:pPr>
              <w:pStyle w:val="17"/>
              <w:pageBreakBefore w:val="0"/>
              <w:numPr>
                <w:ilvl w:val="0"/>
                <w:numId w:val="32"/>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并核实当密钥超过使用期限、已泄露或存在泄露风险时，是否会根据相应的更新策略进行密钥更新。</w:t>
            </w:r>
          </w:p>
        </w:tc>
        <w:tc>
          <w:tcPr>
            <w:tcW w:w="2127" w:type="dxa"/>
            <w:tcBorders>
              <w:tl2br w:val="nil"/>
              <w:tr2bl w:val="nil"/>
            </w:tcBorders>
            <w:vAlign w:val="center"/>
          </w:tcPr>
          <w:p>
            <w:pPr>
              <w:pStyle w:val="17"/>
              <w:pageBreakBefore w:val="0"/>
              <w:numPr>
                <w:ilvl w:val="0"/>
                <w:numId w:val="33"/>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确保密钥会根据相应的更新策略进行更新。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37" w:type="dxa"/>
            <w:tcBorders>
              <w:tl2br w:val="nil"/>
              <w:tr2bl w:val="nil"/>
            </w:tcBorders>
            <w:vAlign w:val="center"/>
          </w:tcPr>
          <w:p>
            <w:pPr>
              <w:pStyle w:val="17"/>
              <w:pageBreakBefore w:val="0"/>
              <w:numPr>
                <w:ilvl w:val="0"/>
                <w:numId w:val="0"/>
              </w:numPr>
              <w:kinsoku/>
              <w:wordWrap/>
              <w:overflowPunct/>
              <w:topLinePunct w:val="0"/>
              <w:bidi w:val="0"/>
              <w:spacing w:line="560" w:lineRule="exact"/>
              <w:jc w:val="center"/>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归档</w:t>
            </w:r>
          </w:p>
        </w:tc>
        <w:tc>
          <w:tcPr>
            <w:tcW w:w="5175" w:type="dxa"/>
            <w:tcBorders>
              <w:tl2br w:val="nil"/>
              <w:tr2bl w:val="nil"/>
            </w:tcBorders>
            <w:vAlign w:val="center"/>
          </w:tcPr>
          <w:p>
            <w:pPr>
              <w:pStyle w:val="17"/>
              <w:pageBreakBefore w:val="0"/>
              <w:numPr>
                <w:ilvl w:val="0"/>
                <w:numId w:val="34"/>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确认信息系统是否采取有效的安全措施，以保证归档密钥的安全性和正确 性；</w:t>
            </w:r>
          </w:p>
          <w:p>
            <w:pPr>
              <w:pStyle w:val="17"/>
              <w:pageBreakBefore w:val="0"/>
              <w:numPr>
                <w:ilvl w:val="0"/>
                <w:numId w:val="34"/>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核实归档密钥是否仅用于解密该密钥加密的历史信息或验证该密钥签名的历史信息；</w:t>
            </w:r>
          </w:p>
          <w:p>
            <w:pPr>
              <w:pStyle w:val="17"/>
              <w:pageBreakBefore w:val="0"/>
              <w:numPr>
                <w:ilvl w:val="0"/>
                <w:numId w:val="34"/>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确认密钥归档的审计信息是否包括归档的密钥、归档的时间等信息。</w:t>
            </w:r>
          </w:p>
        </w:tc>
        <w:tc>
          <w:tcPr>
            <w:tcW w:w="2127" w:type="dxa"/>
            <w:tcBorders>
              <w:tl2br w:val="nil"/>
              <w:tr2bl w:val="nil"/>
            </w:tcBorders>
            <w:vAlign w:val="center"/>
          </w:tcPr>
          <w:p>
            <w:pPr>
              <w:pStyle w:val="17"/>
              <w:pageBreakBefore w:val="0"/>
              <w:numPr>
                <w:ilvl w:val="0"/>
                <w:numId w:val="35"/>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确保密钥归档过程保证了密钥的安全性和正确性，并生成了审计信息。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37" w:type="dxa"/>
            <w:tcBorders>
              <w:tl2br w:val="nil"/>
              <w:tr2bl w:val="nil"/>
            </w:tcBorders>
            <w:vAlign w:val="center"/>
          </w:tcPr>
          <w:p>
            <w:pPr>
              <w:pStyle w:val="17"/>
              <w:pageBreakBefore w:val="0"/>
              <w:numPr>
                <w:ilvl w:val="0"/>
                <w:numId w:val="0"/>
              </w:numPr>
              <w:kinsoku/>
              <w:wordWrap/>
              <w:overflowPunct/>
              <w:topLinePunct w:val="0"/>
              <w:bidi w:val="0"/>
              <w:spacing w:line="560" w:lineRule="exact"/>
              <w:jc w:val="center"/>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撤销</w:t>
            </w:r>
          </w:p>
        </w:tc>
        <w:tc>
          <w:tcPr>
            <w:tcW w:w="5175" w:type="dxa"/>
            <w:tcBorders>
              <w:tl2br w:val="nil"/>
              <w:tr2bl w:val="nil"/>
            </w:tcBorders>
            <w:vAlign w:val="center"/>
          </w:tcPr>
          <w:p>
            <w:pPr>
              <w:pStyle w:val="17"/>
              <w:pageBreakBefore w:val="0"/>
              <w:numPr>
                <w:ilvl w:val="0"/>
                <w:numId w:val="36"/>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若信息系统内部使用公钥证书，则确认是否有公钥证书撤销机制和撤销机制的触发条件， 并确认是否有效执行；</w:t>
            </w:r>
          </w:p>
          <w:p>
            <w:pPr>
              <w:pStyle w:val="17"/>
              <w:pageBreakBefore w:val="0"/>
              <w:numPr>
                <w:ilvl w:val="0"/>
                <w:numId w:val="36"/>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 xml:space="preserve"> 核实撤销后的密钥是否已不具备使用效力。</w:t>
            </w:r>
          </w:p>
        </w:tc>
        <w:tc>
          <w:tcPr>
            <w:tcW w:w="2127" w:type="dxa"/>
            <w:tcBorders>
              <w:tl2br w:val="nil"/>
              <w:tr2bl w:val="nil"/>
            </w:tcBorders>
            <w:vAlign w:val="center"/>
          </w:tcPr>
          <w:p>
            <w:pPr>
              <w:pStyle w:val="17"/>
              <w:pageBreakBefore w:val="0"/>
              <w:numPr>
                <w:ilvl w:val="0"/>
                <w:numId w:val="37"/>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确保公钥证书具备撤销机制。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37" w:type="dxa"/>
            <w:tcBorders>
              <w:tl2br w:val="nil"/>
              <w:tr2bl w:val="nil"/>
            </w:tcBorders>
            <w:vAlign w:val="center"/>
          </w:tcPr>
          <w:p>
            <w:pPr>
              <w:pStyle w:val="17"/>
              <w:pageBreakBefore w:val="0"/>
              <w:numPr>
                <w:ilvl w:val="0"/>
                <w:numId w:val="0"/>
              </w:numPr>
              <w:kinsoku/>
              <w:wordWrap/>
              <w:overflowPunct/>
              <w:topLinePunct w:val="0"/>
              <w:bidi w:val="0"/>
              <w:spacing w:line="560" w:lineRule="exact"/>
              <w:jc w:val="center"/>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备份</w:t>
            </w:r>
          </w:p>
        </w:tc>
        <w:tc>
          <w:tcPr>
            <w:tcW w:w="5175" w:type="dxa"/>
            <w:tcBorders>
              <w:tl2br w:val="nil"/>
              <w:tr2bl w:val="nil"/>
            </w:tcBorders>
            <w:vAlign w:val="center"/>
          </w:tcPr>
          <w:p>
            <w:pPr>
              <w:pStyle w:val="17"/>
              <w:pageBreakBefore w:val="0"/>
              <w:numPr>
                <w:ilvl w:val="0"/>
                <w:numId w:val="38"/>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若信息系统内部存在需要归档的密钥，则确认是否具有密钥备份机制并有效执行；</w:t>
            </w:r>
          </w:p>
          <w:p>
            <w:pPr>
              <w:pStyle w:val="17"/>
              <w:pageBreakBefore w:val="0"/>
              <w:numPr>
                <w:ilvl w:val="0"/>
                <w:numId w:val="38"/>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确认密钥备份过程中系统使用了哪些密码技术对密钥进行处理以保护其机密性、完整性；</w:t>
            </w:r>
          </w:p>
          <w:p>
            <w:pPr>
              <w:pStyle w:val="17"/>
              <w:pageBreakBefore w:val="0"/>
              <w:numPr>
                <w:ilvl w:val="0"/>
                <w:numId w:val="38"/>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确认密钥备份的审计信息是否包括备份的主体、时间等信息。</w:t>
            </w:r>
          </w:p>
        </w:tc>
        <w:tc>
          <w:tcPr>
            <w:tcW w:w="2127" w:type="dxa"/>
            <w:tcBorders>
              <w:tl2br w:val="nil"/>
              <w:tr2bl w:val="nil"/>
            </w:tcBorders>
            <w:vAlign w:val="center"/>
          </w:tcPr>
          <w:p>
            <w:pPr>
              <w:pStyle w:val="17"/>
              <w:pageBreakBefore w:val="0"/>
              <w:numPr>
                <w:ilvl w:val="0"/>
                <w:numId w:val="39"/>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确保密钥备份过程保证了密钥的机密性和完整性，并生成了审计信息。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37" w:type="dxa"/>
            <w:tcBorders>
              <w:tl2br w:val="nil"/>
              <w:tr2bl w:val="nil"/>
            </w:tcBorders>
            <w:vAlign w:val="center"/>
          </w:tcPr>
          <w:p>
            <w:pPr>
              <w:pStyle w:val="17"/>
              <w:pageBreakBefore w:val="0"/>
              <w:numPr>
                <w:ilvl w:val="0"/>
                <w:numId w:val="0"/>
              </w:numPr>
              <w:kinsoku/>
              <w:wordWrap/>
              <w:overflowPunct/>
              <w:topLinePunct w:val="0"/>
              <w:bidi w:val="0"/>
              <w:spacing w:line="560" w:lineRule="exact"/>
              <w:jc w:val="center"/>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恢复</w:t>
            </w:r>
          </w:p>
        </w:tc>
        <w:tc>
          <w:tcPr>
            <w:tcW w:w="5175" w:type="dxa"/>
            <w:tcBorders>
              <w:tl2br w:val="nil"/>
              <w:tr2bl w:val="nil"/>
            </w:tcBorders>
            <w:vAlign w:val="center"/>
          </w:tcPr>
          <w:p>
            <w:pPr>
              <w:pStyle w:val="17"/>
              <w:pageBreakBefore w:val="0"/>
              <w:numPr>
                <w:ilvl w:val="0"/>
                <w:numId w:val="40"/>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确认系统内部是否具有密钥的恢复机制并有效执行；</w:t>
            </w:r>
          </w:p>
          <w:p>
            <w:pPr>
              <w:pStyle w:val="17"/>
              <w:pageBreakBefore w:val="0"/>
              <w:numPr>
                <w:ilvl w:val="0"/>
                <w:numId w:val="40"/>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确认密钥恢复的审计信息是否包括恢复的主体、时间等信息。</w:t>
            </w:r>
          </w:p>
        </w:tc>
        <w:tc>
          <w:tcPr>
            <w:tcW w:w="2127" w:type="dxa"/>
            <w:tcBorders>
              <w:tl2br w:val="nil"/>
              <w:tr2bl w:val="nil"/>
            </w:tcBorders>
            <w:vAlign w:val="center"/>
          </w:tcPr>
          <w:p>
            <w:pPr>
              <w:pStyle w:val="17"/>
              <w:pageBreakBefore w:val="0"/>
              <w:numPr>
                <w:ilvl w:val="0"/>
                <w:numId w:val="41"/>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确保密钥具备恢复机制，并生成审计信息。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37" w:type="dxa"/>
            <w:tcBorders>
              <w:tl2br w:val="nil"/>
              <w:tr2bl w:val="nil"/>
            </w:tcBorders>
            <w:vAlign w:val="center"/>
          </w:tcPr>
          <w:p>
            <w:pPr>
              <w:pStyle w:val="17"/>
              <w:pageBreakBefore w:val="0"/>
              <w:numPr>
                <w:ilvl w:val="0"/>
                <w:numId w:val="0"/>
              </w:numPr>
              <w:kinsoku/>
              <w:wordWrap/>
              <w:overflowPunct/>
              <w:topLinePunct w:val="0"/>
              <w:bidi w:val="0"/>
              <w:spacing w:line="560" w:lineRule="exact"/>
              <w:jc w:val="center"/>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销毁</w:t>
            </w:r>
          </w:p>
        </w:tc>
        <w:tc>
          <w:tcPr>
            <w:tcW w:w="5175" w:type="dxa"/>
            <w:tcBorders>
              <w:tl2br w:val="nil"/>
              <w:tr2bl w:val="nil"/>
            </w:tcBorders>
            <w:vAlign w:val="center"/>
          </w:tcPr>
          <w:p>
            <w:pPr>
              <w:pStyle w:val="17"/>
              <w:pageBreakBefore w:val="0"/>
              <w:numPr>
                <w:ilvl w:val="0"/>
                <w:numId w:val="42"/>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确认系统内部是否具有密钥的销毁机制并有效执行；</w:t>
            </w:r>
          </w:p>
          <w:p>
            <w:pPr>
              <w:pStyle w:val="17"/>
              <w:pageBreakBefore w:val="0"/>
              <w:numPr>
                <w:ilvl w:val="0"/>
                <w:numId w:val="42"/>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iCs/>
                <w:color w:val="000000"/>
                <w:sz w:val="32"/>
                <w:szCs w:val="32"/>
              </w:rPr>
            </w:pPr>
            <w:r>
              <w:rPr>
                <w:rFonts w:hint="eastAsia" w:ascii="仿宋_GB2312" w:hAnsi="仿宋_GB2312" w:eastAsia="仿宋_GB2312" w:cs="仿宋_GB2312"/>
                <w:iCs/>
                <w:color w:val="000000"/>
                <w:sz w:val="32"/>
                <w:szCs w:val="32"/>
              </w:rPr>
              <w:t>核实密钥销毁过程和销毁方式，确认是否密钥销毁后无法被恢复。</w:t>
            </w:r>
          </w:p>
        </w:tc>
        <w:tc>
          <w:tcPr>
            <w:tcW w:w="2127" w:type="dxa"/>
            <w:tcBorders>
              <w:tl2br w:val="nil"/>
              <w:tr2bl w:val="nil"/>
            </w:tcBorders>
            <w:vAlign w:val="center"/>
          </w:tcPr>
          <w:p>
            <w:pPr>
              <w:pStyle w:val="17"/>
              <w:pageBreakBefore w:val="0"/>
              <w:numPr>
                <w:ilvl w:val="0"/>
                <w:numId w:val="43"/>
              </w:numPr>
              <w:kinsoku/>
              <w:wordWrap/>
              <w:overflowPunct/>
              <w:topLinePunct w:val="0"/>
              <w:bidi w:val="0"/>
              <w:spacing w:line="560" w:lineRule="exact"/>
              <w:ind w:left="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确保密钥具备销毁机制，且销毁过程具备不可逆性。</w:t>
            </w:r>
          </w:p>
        </w:tc>
      </w:tr>
    </w:tbl>
    <w:p>
      <w:pPr>
        <w:pStyle w:val="18"/>
        <w:pageBreakBefore w:val="0"/>
        <w:kinsoku/>
        <w:wordWrap/>
        <w:overflowPunct/>
        <w:topLinePunct w:val="0"/>
        <w:bidi w:val="0"/>
        <w:spacing w:line="560" w:lineRule="exact"/>
        <w:ind w:firstLine="0" w:firstLineChars="0"/>
        <w:textAlignment w:val="auto"/>
        <w:rPr>
          <w:rFonts w:hint="eastAsia" w:ascii="仿宋_GB2312" w:hAnsi="仿宋_GB2312" w:eastAsia="仿宋_GB2312" w:cs="仿宋_GB2312"/>
          <w:sz w:val="32"/>
          <w:szCs w:val="32"/>
        </w:rPr>
      </w:pPr>
    </w:p>
    <w:bookmarkEnd w:id="1"/>
    <w:p>
      <w:pPr>
        <w:pStyle w:val="16"/>
        <w:keepNext/>
        <w:pageBreakBefore w:val="0"/>
        <w:widowControl/>
        <w:numPr>
          <w:ilvl w:val="0"/>
          <w:numId w:val="3"/>
        </w:numPr>
        <w:kinsoku/>
        <w:wordWrap/>
        <w:overflowPunct/>
        <w:topLinePunct w:val="0"/>
        <w:bidi w:val="0"/>
        <w:spacing w:line="560" w:lineRule="exact"/>
        <w:ind w:left="0" w:firstLine="482"/>
        <w:jc w:val="left"/>
        <w:textAlignment w:val="auto"/>
        <w:outlineLvl w:val="1"/>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服务人员</w:t>
      </w:r>
    </w:p>
    <w:p>
      <w:pPr>
        <w:pStyle w:val="18"/>
        <w:pageBreakBefore w:val="0"/>
        <w:kinsoku/>
        <w:wordWrap/>
        <w:overflowPunct/>
        <w:topLinePunct w:val="0"/>
        <w:bidi w:val="0"/>
        <w:spacing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投标人应指派一名项目经理（仅限一人），须是投标人在职员工，具备3年及以上从事商用密码应用安全性评估服务项目管理工作经验且具有硕士研究生及以上学历。</w:t>
      </w:r>
    </w:p>
    <w:p>
      <w:pPr>
        <w:pStyle w:val="18"/>
        <w:pageBreakBefore w:val="0"/>
        <w:kinsoku/>
        <w:wordWrap/>
        <w:overflowPunct/>
        <w:topLinePunct w:val="0"/>
        <w:bidi w:val="0"/>
        <w:spacing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应指派固定的团队为本项目提供专业服务，应指定1名技术负责人（不与项目经理为同一人），并派驻不少于2人（可包含技术负责人）驻现场开展工作，须均是投标人在职员工，须应具有1年及以上从事商用密码应用安全性评估工作经验且具有本科及以上学历。</w:t>
      </w:r>
    </w:p>
    <w:p>
      <w:pPr>
        <w:pStyle w:val="18"/>
        <w:pageBreakBefore w:val="0"/>
        <w:kinsoku/>
        <w:wordWrap/>
        <w:overflowPunct/>
        <w:topLinePunct w:val="0"/>
        <w:bidi w:val="0"/>
        <w:spacing w:line="56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如须调整服务团队成员，须书面向采购人提出申请，说明申请理由，经采购人书面同意方可调整团队人员，调入人员的资历和从业经验不低于调出人员，否则视为违约行为，采购人有权终止服务合同。</w:t>
      </w:r>
    </w:p>
    <w:p>
      <w:pPr>
        <w:pStyle w:val="16"/>
        <w:keepNext/>
        <w:pageBreakBefore w:val="0"/>
        <w:numPr>
          <w:ilvl w:val="0"/>
          <w:numId w:val="2"/>
        </w:numPr>
        <w:kinsoku/>
        <w:wordWrap/>
        <w:overflowPunct/>
        <w:topLinePunct w:val="0"/>
        <w:bidi w:val="0"/>
        <w:spacing w:before="312" w:beforeLines="100" w:line="560" w:lineRule="exact"/>
        <w:ind w:left="0" w:firstLine="562"/>
        <w:textAlignment w:val="auto"/>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评分标准</w:t>
      </w:r>
    </w:p>
    <w:p>
      <w:pPr>
        <w:pageBreakBefore w:val="0"/>
        <w:widowControl/>
        <w:kinsoku/>
        <w:wordWrap/>
        <w:overflowPunct/>
        <w:topLinePunct w:val="0"/>
        <w:bidi w:val="0"/>
        <w:spacing w:line="560" w:lineRule="exact"/>
        <w:ind w:firstLine="48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本次采购采用综合评分法，是指投标文件满足招标文件全部资格性要求，且按照评审因素的量化指标评审得分最高的投标人为中标候选人的评标方法。</w:t>
      </w:r>
    </w:p>
    <w:p>
      <w:pPr>
        <w:pageBreakBefore w:val="0"/>
        <w:widowControl/>
        <w:kinsoku/>
        <w:wordWrap/>
        <w:overflowPunct/>
        <w:topLinePunct w:val="0"/>
        <w:bidi w:val="0"/>
        <w:spacing w:line="560" w:lineRule="exact"/>
        <w:ind w:firstLine="48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评标总得分＝F1×A1＋F2×A2＋……＋Fn×An </w:t>
      </w:r>
    </w:p>
    <w:p>
      <w:pPr>
        <w:pageBreakBefore w:val="0"/>
        <w:widowControl/>
        <w:kinsoku/>
        <w:wordWrap/>
        <w:overflowPunct/>
        <w:topLinePunct w:val="0"/>
        <w:bidi w:val="0"/>
        <w:spacing w:line="560" w:lineRule="exact"/>
        <w:ind w:firstLine="48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F1、F2……Fn分别为各项评审因素的得分； </w:t>
      </w:r>
    </w:p>
    <w:p>
      <w:pPr>
        <w:pageBreakBefore w:val="0"/>
        <w:widowControl/>
        <w:kinsoku/>
        <w:wordWrap/>
        <w:overflowPunct/>
        <w:topLinePunct w:val="0"/>
        <w:bidi w:val="0"/>
        <w:spacing w:line="560" w:lineRule="exact"/>
        <w:ind w:firstLine="48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A1、A2、……An 分别为各项评审因素所占的权重(A1＋A2＋……＋An＝1)。 </w:t>
      </w:r>
    </w:p>
    <w:p>
      <w:pPr>
        <w:pageBreakBefore w:val="0"/>
        <w:widowControl/>
        <w:kinsoku/>
        <w:wordWrap/>
        <w:overflowPunct/>
        <w:topLinePunct w:val="0"/>
        <w:bidi w:val="0"/>
        <w:spacing w:line="560" w:lineRule="exact"/>
        <w:ind w:firstLine="48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评标过程中，不得去掉报价中的最高报价和最低报价。</w:t>
      </w:r>
    </w:p>
    <w:p>
      <w:pPr>
        <w:pageBreakBefore w:val="0"/>
        <w:widowControl/>
        <w:kinsoku/>
        <w:wordWrap/>
        <w:overflowPunct/>
        <w:topLinePunct w:val="0"/>
        <w:bidi w:val="0"/>
        <w:spacing w:line="560" w:lineRule="exact"/>
        <w:ind w:firstLine="48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总得分（总分100分）=价格+技术部分+综合实力+诚信情况，分值及评分标准详见下表。</w:t>
      </w:r>
    </w:p>
    <w:tbl>
      <w:tblPr>
        <w:tblStyle w:val="10"/>
        <w:tblW w:w="8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805"/>
        <w:gridCol w:w="1275"/>
        <w:gridCol w:w="896"/>
        <w:gridCol w:w="4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tcBorders>
              <w:top w:val="single" w:color="auto" w:sz="4" w:space="0"/>
              <w:left w:val="single" w:color="auto" w:sz="4" w:space="0"/>
              <w:right w:val="single" w:color="auto" w:sz="4" w:space="0"/>
            </w:tcBorders>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序号</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价格</w:t>
            </w:r>
          </w:p>
        </w:tc>
        <w:tc>
          <w:tcPr>
            <w:tcW w:w="455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restart"/>
            <w:tcBorders>
              <w:top w:val="single" w:color="auto" w:sz="4" w:space="0"/>
              <w:left w:val="single" w:color="auto" w:sz="4" w:space="0"/>
              <w:right w:val="single" w:color="auto" w:sz="4" w:space="0"/>
            </w:tcBorders>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价格部分</w:t>
            </w:r>
          </w:p>
        </w:tc>
        <w:tc>
          <w:tcPr>
            <w:tcW w:w="455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tcBorders>
              <w:left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p>
        </w:tc>
        <w:tc>
          <w:tcPr>
            <w:tcW w:w="80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评分因素</w:t>
            </w: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权重</w:t>
            </w:r>
          </w:p>
        </w:tc>
        <w:tc>
          <w:tcPr>
            <w:tcW w:w="455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continue"/>
            <w:tcBorders>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p>
        </w:tc>
        <w:tc>
          <w:tcPr>
            <w:tcW w:w="80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投标总价</w:t>
            </w: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4553" w:type="dxa"/>
            <w:tcBorders>
              <w:top w:val="single" w:color="auto" w:sz="4" w:space="0"/>
              <w:left w:val="single" w:color="auto" w:sz="4" w:space="0"/>
              <w:bottom w:val="single" w:color="auto" w:sz="4" w:space="0"/>
              <w:right w:val="single" w:color="auto" w:sz="4" w:space="0"/>
            </w:tcBorders>
            <w:vAlign w:val="center"/>
          </w:tcPr>
          <w:p>
            <w:pPr>
              <w:pStyle w:val="16"/>
              <w:pageBreakBefore w:val="0"/>
              <w:widowControl/>
              <w:numPr>
                <w:ilvl w:val="0"/>
                <w:numId w:val="44"/>
              </w:numPr>
              <w:kinsoku/>
              <w:wordWrap/>
              <w:overflowPunct/>
              <w:topLinePunct w:val="0"/>
              <w:bidi w:val="0"/>
              <w:spacing w:line="560" w:lineRule="exact"/>
              <w:ind w:left="0" w:firstLine="482"/>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价格分计算方法：</w:t>
            </w:r>
          </w:p>
          <w:p>
            <w:pPr>
              <w:pageBreakBefore w:val="0"/>
              <w:widowControl/>
              <w:kinsoku/>
              <w:wordWrap/>
              <w:overflowPunct/>
              <w:topLinePunct w:val="0"/>
              <w:bidi w:val="0"/>
              <w:spacing w:line="560" w:lineRule="exact"/>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采用低价优先法计算，即满足招标文件要求且投标价格最低的投标报价为评标基准价，其价格分为满分。其他投标人的价格分统一按照下列公式计算：</w:t>
            </w:r>
          </w:p>
          <w:p>
            <w:pPr>
              <w:pageBreakBefore w:val="0"/>
              <w:widowControl/>
              <w:kinsoku/>
              <w:wordWrap/>
              <w:overflowPunct/>
              <w:topLinePunct w:val="0"/>
              <w:bidi w:val="0"/>
              <w:spacing w:line="560" w:lineRule="exact"/>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投标报价得分=(评标基准价／投标报价)×100</w:t>
            </w:r>
          </w:p>
          <w:p>
            <w:pPr>
              <w:pStyle w:val="16"/>
              <w:pageBreakBefore w:val="0"/>
              <w:widowControl/>
              <w:numPr>
                <w:ilvl w:val="0"/>
                <w:numId w:val="44"/>
              </w:numPr>
              <w:kinsoku/>
              <w:wordWrap/>
              <w:overflowPunct/>
              <w:topLinePunct w:val="0"/>
              <w:bidi w:val="0"/>
              <w:spacing w:line="560" w:lineRule="exact"/>
              <w:ind w:left="0" w:firstLine="482"/>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价格评审优惠政策：</w:t>
            </w:r>
          </w:p>
          <w:p>
            <w:pPr>
              <w:pageBreakBefore w:val="0"/>
              <w:widowControl/>
              <w:kinsoku/>
              <w:wordWrap/>
              <w:overflowPunct/>
              <w:topLinePunct w:val="0"/>
              <w:bidi w:val="0"/>
              <w:spacing w:line="560" w:lineRule="exact"/>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中小型企业、微型企业、监狱企业、残疾人福利性单位承接服务，对其价格给予10%的扣除，用扣除后的价格参与评审。满足多项优惠政策的企业，不重复享受多项价格扣除政策。</w:t>
            </w:r>
          </w:p>
          <w:p>
            <w:pPr>
              <w:pageBreakBefore w:val="0"/>
              <w:widowControl/>
              <w:kinsoku/>
              <w:wordWrap/>
              <w:overflowPunct/>
              <w:topLinePunct w:val="0"/>
              <w:bidi w:val="0"/>
              <w:spacing w:line="560"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优惠主体资格的认定资料为《中小企业声明函》《残疾人福利性单位声明函》《监狱企业声明函》等承诺性质的资料（声明函样式见“附件一”）；监狱企业如需享受优惠政策，除上述资料外，还须提供省级以上监狱管理局、戒毒管理局出具的监狱企业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restart"/>
            <w:tcBorders>
              <w:top w:val="single" w:color="auto" w:sz="4" w:space="0"/>
              <w:left w:val="single" w:color="auto" w:sz="4" w:space="0"/>
              <w:right w:val="single" w:color="auto" w:sz="4" w:space="0"/>
            </w:tcBorders>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技术部分</w:t>
            </w:r>
          </w:p>
        </w:tc>
        <w:tc>
          <w:tcPr>
            <w:tcW w:w="455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34" w:type="dxa"/>
            <w:vMerge w:val="continue"/>
            <w:tcBorders>
              <w:left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p>
        </w:tc>
        <w:tc>
          <w:tcPr>
            <w:tcW w:w="80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评分因素</w:t>
            </w: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权重</w:t>
            </w:r>
          </w:p>
        </w:tc>
        <w:tc>
          <w:tcPr>
            <w:tcW w:w="455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34" w:type="dxa"/>
            <w:vMerge w:val="continue"/>
            <w:tcBorders>
              <w:left w:val="single" w:color="auto" w:sz="4" w:space="0"/>
              <w:right w:val="single" w:color="auto" w:sz="4" w:space="0"/>
            </w:tcBorders>
            <w:vAlign w:val="center"/>
          </w:tcPr>
          <w:p>
            <w:pPr>
              <w:pageBreakBefore w:val="0"/>
              <w:widowControl/>
              <w:kinsoku/>
              <w:wordWrap/>
              <w:overflowPunct/>
              <w:topLinePunct w:val="0"/>
              <w:bidi w:val="0"/>
              <w:spacing w:line="560" w:lineRule="exact"/>
              <w:ind w:firstLine="0" w:firstLineChars="0"/>
              <w:jc w:val="left"/>
              <w:textAlignment w:val="auto"/>
              <w:rPr>
                <w:rFonts w:hint="eastAsia" w:ascii="仿宋_GB2312" w:hAnsi="仿宋_GB2312" w:eastAsia="仿宋_GB2312" w:cs="仿宋_GB2312"/>
                <w:sz w:val="32"/>
                <w:szCs w:val="32"/>
              </w:rPr>
            </w:pPr>
          </w:p>
        </w:tc>
        <w:tc>
          <w:tcPr>
            <w:tcW w:w="80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总体服务方案</w:t>
            </w: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p>
        </w:tc>
        <w:tc>
          <w:tcPr>
            <w:tcW w:w="4553" w:type="dxa"/>
            <w:tcBorders>
              <w:top w:val="single" w:color="auto" w:sz="4" w:space="0"/>
              <w:left w:val="single" w:color="auto" w:sz="4" w:space="0"/>
              <w:bottom w:val="single" w:color="auto" w:sz="4" w:space="0"/>
              <w:right w:val="single" w:color="auto" w:sz="4" w:space="0"/>
            </w:tcBorders>
            <w:vAlign w:val="center"/>
          </w:tcPr>
          <w:p>
            <w:pPr>
              <w:pStyle w:val="16"/>
              <w:pageBreakBefore w:val="0"/>
              <w:widowControl/>
              <w:numPr>
                <w:ilvl w:val="0"/>
                <w:numId w:val="45"/>
              </w:numPr>
              <w:kinsoku/>
              <w:wordWrap/>
              <w:overflowPunct/>
              <w:topLinePunct w:val="0"/>
              <w:bidi w:val="0"/>
              <w:spacing w:line="560" w:lineRule="exact"/>
              <w:ind w:left="0" w:firstLine="482"/>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评审内容：</w:t>
            </w:r>
          </w:p>
          <w:p>
            <w:pPr>
              <w:pageBreakBefore w:val="0"/>
              <w:widowControl/>
              <w:kinsoku/>
              <w:wordWrap/>
              <w:overflowPunct/>
              <w:topLinePunct w:val="0"/>
              <w:bidi w:val="0"/>
              <w:spacing w:line="560" w:lineRule="exact"/>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投标人应按照招标文件的要求提供</w:t>
            </w:r>
            <w:r>
              <w:rPr>
                <w:rFonts w:hint="eastAsia" w:ascii="仿宋_GB2312" w:hAnsi="仿宋_GB2312" w:eastAsia="仿宋_GB2312" w:cs="仿宋_GB2312"/>
                <w:kern w:val="0"/>
                <w:sz w:val="32"/>
                <w:szCs w:val="32"/>
              </w:rPr>
              <w:t>本项目特点的总体服务方案，内容应至少包含项目需求理解、评估依据、评估内容、评估过程、进度管控、评估方法、重点难点分析、质量控制、服务团队、风险管理、保密管理与售后服务等。</w:t>
            </w:r>
          </w:p>
          <w:p>
            <w:pPr>
              <w:pStyle w:val="16"/>
              <w:pageBreakBefore w:val="0"/>
              <w:widowControl/>
              <w:numPr>
                <w:ilvl w:val="0"/>
                <w:numId w:val="45"/>
              </w:numPr>
              <w:kinsoku/>
              <w:wordWrap/>
              <w:overflowPunct/>
              <w:topLinePunct w:val="0"/>
              <w:bidi w:val="0"/>
              <w:spacing w:line="560" w:lineRule="exact"/>
              <w:ind w:left="0" w:firstLine="482"/>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评分依据：</w:t>
            </w:r>
          </w:p>
          <w:p>
            <w:pPr>
              <w:pStyle w:val="16"/>
              <w:pageBreakBefore w:val="0"/>
              <w:widowControl/>
              <w:numPr>
                <w:ilvl w:val="0"/>
                <w:numId w:val="46"/>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优：方案内容全面具体、针对性强、可操作性强且科学合理；</w:t>
            </w:r>
          </w:p>
          <w:p>
            <w:pPr>
              <w:pStyle w:val="16"/>
              <w:pageBreakBefore w:val="0"/>
              <w:widowControl/>
              <w:numPr>
                <w:ilvl w:val="0"/>
                <w:numId w:val="46"/>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良：方案内容较为全面具体、针对性较强、可操作性较强且较为科学合理；</w:t>
            </w:r>
          </w:p>
          <w:p>
            <w:pPr>
              <w:pStyle w:val="16"/>
              <w:pageBreakBefore w:val="0"/>
              <w:widowControl/>
              <w:numPr>
                <w:ilvl w:val="0"/>
                <w:numId w:val="46"/>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中：方案内容较为简单、针对性、可操作性及科学合理性基本符合要求；</w:t>
            </w:r>
          </w:p>
          <w:p>
            <w:pPr>
              <w:pStyle w:val="16"/>
              <w:pageBreakBefore w:val="0"/>
              <w:widowControl/>
              <w:numPr>
                <w:ilvl w:val="0"/>
                <w:numId w:val="46"/>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差：未按采购文件要求提供针对本项目的总体服务方案。</w:t>
            </w:r>
          </w:p>
          <w:p>
            <w:pPr>
              <w:pageBreakBefore w:val="0"/>
              <w:widowControl/>
              <w:kinsoku/>
              <w:wordWrap/>
              <w:overflowPunct/>
              <w:topLinePunct w:val="0"/>
              <w:bidi w:val="0"/>
              <w:spacing w:line="560" w:lineRule="exact"/>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评价为优得100%的分数；评价为良得70%的分数；评价为中得40%的分数；评价为差不得分。</w:t>
            </w:r>
          </w:p>
          <w:p>
            <w:pPr>
              <w:pageBreakBefore w:val="0"/>
              <w:widowControl/>
              <w:kinsoku/>
              <w:wordWrap/>
              <w:overflowPunct/>
              <w:topLinePunct w:val="0"/>
              <w:bidi w:val="0"/>
              <w:spacing w:line="560"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4" w:type="dxa"/>
            <w:vMerge w:val="continue"/>
            <w:tcBorders>
              <w:left w:val="single" w:color="auto" w:sz="4" w:space="0"/>
              <w:right w:val="single" w:color="auto" w:sz="4" w:space="0"/>
            </w:tcBorders>
            <w:vAlign w:val="center"/>
          </w:tcPr>
          <w:p>
            <w:pPr>
              <w:pageBreakBefore w:val="0"/>
              <w:widowControl/>
              <w:kinsoku/>
              <w:wordWrap/>
              <w:overflowPunct/>
              <w:topLinePunct w:val="0"/>
              <w:bidi w:val="0"/>
              <w:spacing w:line="560" w:lineRule="exact"/>
              <w:ind w:firstLine="0" w:firstLineChars="0"/>
              <w:jc w:val="left"/>
              <w:textAlignment w:val="auto"/>
              <w:rPr>
                <w:rFonts w:hint="eastAsia" w:ascii="仿宋_GB2312" w:hAnsi="仿宋_GB2312" w:eastAsia="仿宋_GB2312" w:cs="仿宋_GB2312"/>
                <w:sz w:val="32"/>
                <w:szCs w:val="32"/>
              </w:rPr>
            </w:pPr>
          </w:p>
        </w:tc>
        <w:tc>
          <w:tcPr>
            <w:tcW w:w="80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项目重点难点分析、应对措施及相关的合理化建议</w:t>
            </w: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4553" w:type="dxa"/>
            <w:tcBorders>
              <w:top w:val="single" w:color="auto" w:sz="4" w:space="0"/>
              <w:left w:val="single" w:color="auto" w:sz="4" w:space="0"/>
              <w:bottom w:val="single" w:color="auto" w:sz="4" w:space="0"/>
              <w:right w:val="single" w:color="auto" w:sz="4" w:space="0"/>
            </w:tcBorders>
            <w:vAlign w:val="center"/>
          </w:tcPr>
          <w:p>
            <w:pPr>
              <w:pStyle w:val="16"/>
              <w:pageBreakBefore w:val="0"/>
              <w:widowControl/>
              <w:numPr>
                <w:ilvl w:val="0"/>
                <w:numId w:val="47"/>
              </w:numPr>
              <w:kinsoku/>
              <w:wordWrap/>
              <w:overflowPunct/>
              <w:topLinePunct w:val="0"/>
              <w:bidi w:val="0"/>
              <w:spacing w:line="560" w:lineRule="exact"/>
              <w:ind w:left="0" w:firstLine="482"/>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评审内容：</w:t>
            </w:r>
          </w:p>
          <w:p>
            <w:pPr>
              <w:pageBreakBefore w:val="0"/>
              <w:widowControl/>
              <w:kinsoku/>
              <w:wordWrap/>
              <w:overflowPunct/>
              <w:topLinePunct w:val="0"/>
              <w:bidi w:val="0"/>
              <w:spacing w:line="560"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投标人应按照招标文件的要求提供本项目可能的重点难点分析、应对措施及相关的合理化建议等。</w:t>
            </w:r>
          </w:p>
          <w:p>
            <w:pPr>
              <w:pStyle w:val="16"/>
              <w:pageBreakBefore w:val="0"/>
              <w:widowControl/>
              <w:numPr>
                <w:ilvl w:val="0"/>
                <w:numId w:val="47"/>
              </w:numPr>
              <w:kinsoku/>
              <w:wordWrap/>
              <w:overflowPunct/>
              <w:topLinePunct w:val="0"/>
              <w:bidi w:val="0"/>
              <w:spacing w:line="560" w:lineRule="exact"/>
              <w:ind w:left="0" w:firstLine="48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评分依据：</w:t>
            </w:r>
          </w:p>
          <w:p>
            <w:pPr>
              <w:pStyle w:val="16"/>
              <w:pageBreakBefore w:val="0"/>
              <w:widowControl/>
              <w:numPr>
                <w:ilvl w:val="0"/>
                <w:numId w:val="48"/>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优：内容全面具体、针对性强、可操作性强且科学合理；</w:t>
            </w:r>
          </w:p>
          <w:p>
            <w:pPr>
              <w:pStyle w:val="16"/>
              <w:pageBreakBefore w:val="0"/>
              <w:widowControl/>
              <w:numPr>
                <w:ilvl w:val="0"/>
                <w:numId w:val="48"/>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良：内容比较全面具体、针对性较强、可操作性较强且较为科学合理；</w:t>
            </w:r>
          </w:p>
          <w:p>
            <w:pPr>
              <w:pStyle w:val="16"/>
              <w:pageBreakBefore w:val="0"/>
              <w:widowControl/>
              <w:numPr>
                <w:ilvl w:val="0"/>
                <w:numId w:val="48"/>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中：内容比较简单、针对性、可操作性及科学合理性基本符合要求；</w:t>
            </w:r>
          </w:p>
          <w:p>
            <w:pPr>
              <w:pStyle w:val="16"/>
              <w:pageBreakBefore w:val="0"/>
              <w:widowControl/>
              <w:numPr>
                <w:ilvl w:val="0"/>
                <w:numId w:val="48"/>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差：未按采购文件要求提供针对本项目的相关内容</w:t>
            </w:r>
          </w:p>
          <w:p>
            <w:pPr>
              <w:pageBreakBefore w:val="0"/>
              <w:widowControl/>
              <w:kinsoku/>
              <w:wordWrap/>
              <w:overflowPunct/>
              <w:topLinePunct w:val="0"/>
              <w:bidi w:val="0"/>
              <w:spacing w:line="560"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评价为优得100%的分数；评价为良得70%的分数；评价为中得40%的分数；评价为差不得分。</w:t>
            </w:r>
          </w:p>
          <w:p>
            <w:pPr>
              <w:pageBreakBefore w:val="0"/>
              <w:widowControl/>
              <w:kinsoku/>
              <w:wordWrap/>
              <w:overflowPunct/>
              <w:topLinePunct w:val="0"/>
              <w:bidi w:val="0"/>
              <w:spacing w:line="560" w:lineRule="exact"/>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如果评审为差，要求专家书面说明理由，并记录在档。以上累计得分，最高得100分。</w:t>
            </w:r>
          </w:p>
          <w:p>
            <w:pPr>
              <w:pageBreakBefore w:val="0"/>
              <w:widowControl/>
              <w:kinsoku/>
              <w:wordWrap/>
              <w:overflowPunct/>
              <w:topLinePunct w:val="0"/>
              <w:bidi w:val="0"/>
              <w:spacing w:line="560" w:lineRule="exact"/>
              <w:ind w:firstLine="0" w:firstLineChars="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sz w:val="32"/>
                <w:szCs w:val="32"/>
              </w:rPr>
              <w:t>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4" w:type="dxa"/>
            <w:vMerge w:val="continue"/>
            <w:tcBorders>
              <w:left w:val="single" w:color="auto" w:sz="4" w:space="0"/>
              <w:right w:val="single" w:color="auto" w:sz="4" w:space="0"/>
            </w:tcBorders>
            <w:vAlign w:val="center"/>
          </w:tcPr>
          <w:p>
            <w:pPr>
              <w:pageBreakBefore w:val="0"/>
              <w:widowControl/>
              <w:kinsoku/>
              <w:wordWrap/>
              <w:overflowPunct/>
              <w:topLinePunct w:val="0"/>
              <w:bidi w:val="0"/>
              <w:spacing w:line="560" w:lineRule="exact"/>
              <w:ind w:firstLine="0" w:firstLineChars="0"/>
              <w:jc w:val="left"/>
              <w:textAlignment w:val="auto"/>
              <w:rPr>
                <w:rFonts w:hint="eastAsia" w:ascii="仿宋_GB2312" w:hAnsi="仿宋_GB2312" w:eastAsia="仿宋_GB2312" w:cs="仿宋_GB2312"/>
                <w:sz w:val="32"/>
                <w:szCs w:val="32"/>
              </w:rPr>
            </w:pPr>
          </w:p>
        </w:tc>
        <w:tc>
          <w:tcPr>
            <w:tcW w:w="80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质量（完成事件、安全、环保）保障措施及方案</w:t>
            </w: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4553" w:type="dxa"/>
            <w:tcBorders>
              <w:top w:val="single" w:color="auto" w:sz="4" w:space="0"/>
              <w:left w:val="single" w:color="auto" w:sz="4" w:space="0"/>
              <w:bottom w:val="single" w:color="auto" w:sz="4" w:space="0"/>
              <w:right w:val="single" w:color="auto" w:sz="4" w:space="0"/>
            </w:tcBorders>
            <w:vAlign w:val="center"/>
          </w:tcPr>
          <w:p>
            <w:pPr>
              <w:pStyle w:val="16"/>
              <w:pageBreakBefore w:val="0"/>
              <w:widowControl/>
              <w:numPr>
                <w:ilvl w:val="0"/>
                <w:numId w:val="49"/>
              </w:numPr>
              <w:kinsoku/>
              <w:wordWrap/>
              <w:overflowPunct/>
              <w:topLinePunct w:val="0"/>
              <w:bidi w:val="0"/>
              <w:spacing w:line="560" w:lineRule="exact"/>
              <w:ind w:left="0" w:firstLine="482"/>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评审内容：</w:t>
            </w:r>
          </w:p>
          <w:p>
            <w:pPr>
              <w:pageBreakBefore w:val="0"/>
              <w:kinsoku/>
              <w:wordWrap/>
              <w:overflowPunct/>
              <w:topLinePunct w:val="0"/>
              <w:autoSpaceDE w:val="0"/>
              <w:autoSpaceDN w:val="0"/>
              <w:bidi w:val="0"/>
              <w:adjustRightIn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投标人应按照招标文件的要求提供质量保障措施与质量保障方案、质量体系建设等。</w:t>
            </w:r>
          </w:p>
          <w:p>
            <w:pPr>
              <w:pStyle w:val="16"/>
              <w:pageBreakBefore w:val="0"/>
              <w:widowControl/>
              <w:numPr>
                <w:ilvl w:val="0"/>
                <w:numId w:val="49"/>
              </w:numPr>
              <w:kinsoku/>
              <w:wordWrap/>
              <w:overflowPunct/>
              <w:topLinePunct w:val="0"/>
              <w:bidi w:val="0"/>
              <w:spacing w:line="560" w:lineRule="exact"/>
              <w:ind w:left="0" w:firstLine="482"/>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评分依据：</w:t>
            </w:r>
          </w:p>
          <w:p>
            <w:pPr>
              <w:pStyle w:val="16"/>
              <w:pageBreakBefore w:val="0"/>
              <w:widowControl/>
              <w:numPr>
                <w:ilvl w:val="0"/>
                <w:numId w:val="50"/>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优：方案内容全面具体、针对性强、可操作性强并且科学合理；</w:t>
            </w:r>
          </w:p>
          <w:p>
            <w:pPr>
              <w:pStyle w:val="16"/>
              <w:pageBreakBefore w:val="0"/>
              <w:widowControl/>
              <w:numPr>
                <w:ilvl w:val="0"/>
                <w:numId w:val="50"/>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良：方案内容比较全面具体、针对性较强、可操作性较强并且较为科学合理；</w:t>
            </w:r>
          </w:p>
          <w:p>
            <w:pPr>
              <w:pStyle w:val="16"/>
              <w:pageBreakBefore w:val="0"/>
              <w:widowControl/>
              <w:numPr>
                <w:ilvl w:val="0"/>
                <w:numId w:val="50"/>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中：方案内容比较简单、针对性、可操作性及科学合理性基本符合要求；</w:t>
            </w:r>
          </w:p>
          <w:p>
            <w:pPr>
              <w:pStyle w:val="16"/>
              <w:pageBreakBefore w:val="0"/>
              <w:widowControl/>
              <w:numPr>
                <w:ilvl w:val="0"/>
                <w:numId w:val="50"/>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差：未按采购文件要求提供针对本项目的质量保障措施与方案。</w:t>
            </w:r>
          </w:p>
          <w:p>
            <w:pPr>
              <w:pageBreakBefore w:val="0"/>
              <w:kinsoku/>
              <w:wordWrap/>
              <w:overflowPunct/>
              <w:topLinePunct w:val="0"/>
              <w:bidi w:val="0"/>
              <w:spacing w:line="560" w:lineRule="exact"/>
              <w:ind w:right="249" w:rightChars="78"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评价为优得100%的分数；评价为良得70%的分数；评价为中得40%的分数；评价为差不得分。如果评审为差，要求专家书面说明理由，并记录在档。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34" w:type="dxa"/>
            <w:vMerge w:val="continue"/>
            <w:tcBorders>
              <w:left w:val="single" w:color="auto" w:sz="4" w:space="0"/>
              <w:right w:val="single" w:color="auto" w:sz="4" w:space="0"/>
            </w:tcBorders>
            <w:vAlign w:val="center"/>
          </w:tcPr>
          <w:p>
            <w:pPr>
              <w:pageBreakBefore w:val="0"/>
              <w:widowControl/>
              <w:kinsoku/>
              <w:wordWrap/>
              <w:overflowPunct/>
              <w:topLinePunct w:val="0"/>
              <w:bidi w:val="0"/>
              <w:spacing w:line="560" w:lineRule="exact"/>
              <w:ind w:firstLine="0" w:firstLineChars="0"/>
              <w:jc w:val="left"/>
              <w:textAlignment w:val="auto"/>
              <w:rPr>
                <w:rFonts w:hint="eastAsia" w:ascii="仿宋_GB2312" w:hAnsi="仿宋_GB2312" w:eastAsia="仿宋_GB2312" w:cs="仿宋_GB2312"/>
                <w:sz w:val="32"/>
                <w:szCs w:val="32"/>
              </w:rPr>
            </w:pPr>
          </w:p>
        </w:tc>
        <w:tc>
          <w:tcPr>
            <w:tcW w:w="80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服务承诺</w:t>
            </w: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left="-118" w:leftChars="-37" w:right="-112" w:rightChars="-35"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4553" w:type="dxa"/>
            <w:tcBorders>
              <w:top w:val="single" w:color="auto" w:sz="4" w:space="0"/>
              <w:left w:val="single" w:color="auto" w:sz="4" w:space="0"/>
              <w:bottom w:val="single" w:color="auto" w:sz="4" w:space="0"/>
              <w:right w:val="single" w:color="auto" w:sz="4" w:space="0"/>
            </w:tcBorders>
            <w:vAlign w:val="center"/>
          </w:tcPr>
          <w:p>
            <w:pPr>
              <w:pStyle w:val="16"/>
              <w:pageBreakBefore w:val="0"/>
              <w:widowControl/>
              <w:numPr>
                <w:ilvl w:val="0"/>
                <w:numId w:val="51"/>
              </w:numPr>
              <w:kinsoku/>
              <w:wordWrap/>
              <w:overflowPunct/>
              <w:topLinePunct w:val="0"/>
              <w:bidi w:val="0"/>
              <w:spacing w:line="560" w:lineRule="exact"/>
              <w:ind w:left="0" w:firstLine="482"/>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评审内容：</w:t>
            </w:r>
          </w:p>
          <w:p>
            <w:pPr>
              <w:pageBreakBefore w:val="0"/>
              <w:kinsoku/>
              <w:wordWrap/>
              <w:overflowPunct/>
              <w:topLinePunct w:val="0"/>
              <w:autoSpaceDE w:val="0"/>
              <w:autoSpaceDN w:val="0"/>
              <w:bidi w:val="0"/>
              <w:adjustRightIn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投标人应按照招标文件的要求提供全面具体的实质性承诺，内容至少包括：</w:t>
            </w:r>
          </w:p>
          <w:p>
            <w:pPr>
              <w:pStyle w:val="16"/>
              <w:pageBreakBefore w:val="0"/>
              <w:widowControl/>
              <w:numPr>
                <w:ilvl w:val="0"/>
                <w:numId w:val="52"/>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承诺将严格按照相关法律法规与标准开展评估工作，按时按质完成项目内容；</w:t>
            </w:r>
          </w:p>
          <w:p>
            <w:pPr>
              <w:pStyle w:val="16"/>
              <w:pageBreakBefore w:val="0"/>
              <w:widowControl/>
              <w:numPr>
                <w:ilvl w:val="0"/>
                <w:numId w:val="52"/>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承诺严格按照招标文件要求进行人员配置与更换；</w:t>
            </w:r>
          </w:p>
          <w:p>
            <w:pPr>
              <w:pStyle w:val="16"/>
              <w:pageBreakBefore w:val="0"/>
              <w:widowControl/>
              <w:numPr>
                <w:ilvl w:val="0"/>
                <w:numId w:val="52"/>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承诺无条件配合采购人完成本次项目的结项工作；</w:t>
            </w:r>
          </w:p>
          <w:p>
            <w:pPr>
              <w:pStyle w:val="16"/>
              <w:pageBreakBefore w:val="0"/>
              <w:widowControl/>
              <w:numPr>
                <w:ilvl w:val="0"/>
                <w:numId w:val="52"/>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提供违约承诺，说明未达到承诺内容时的处理办法。</w:t>
            </w:r>
          </w:p>
          <w:p>
            <w:pPr>
              <w:pStyle w:val="16"/>
              <w:pageBreakBefore w:val="0"/>
              <w:widowControl/>
              <w:numPr>
                <w:ilvl w:val="0"/>
                <w:numId w:val="51"/>
              </w:numPr>
              <w:kinsoku/>
              <w:wordWrap/>
              <w:overflowPunct/>
              <w:topLinePunct w:val="0"/>
              <w:bidi w:val="0"/>
              <w:spacing w:line="560" w:lineRule="exact"/>
              <w:ind w:left="0" w:firstLine="482"/>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评分依据：</w:t>
            </w:r>
          </w:p>
          <w:p>
            <w:pPr>
              <w:pageBreakBefore w:val="0"/>
              <w:kinsoku/>
              <w:wordWrap/>
              <w:overflowPunct/>
              <w:topLinePunct w:val="0"/>
              <w:autoSpaceDE w:val="0"/>
              <w:autoSpaceDN w:val="0"/>
              <w:bidi w:val="0"/>
              <w:adjustRightIn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承诺以上全部四项的得100%的分数，否则不得分。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34" w:type="dxa"/>
            <w:vMerge w:val="continue"/>
            <w:tcBorders>
              <w:left w:val="single" w:color="auto" w:sz="4" w:space="0"/>
              <w:right w:val="single" w:color="auto" w:sz="4" w:space="0"/>
            </w:tcBorders>
            <w:vAlign w:val="center"/>
          </w:tcPr>
          <w:p>
            <w:pPr>
              <w:pageBreakBefore w:val="0"/>
              <w:widowControl/>
              <w:kinsoku/>
              <w:wordWrap/>
              <w:overflowPunct/>
              <w:topLinePunct w:val="0"/>
              <w:bidi w:val="0"/>
              <w:spacing w:line="560" w:lineRule="exact"/>
              <w:ind w:firstLine="0" w:firstLineChars="0"/>
              <w:jc w:val="left"/>
              <w:textAlignment w:val="auto"/>
              <w:rPr>
                <w:rFonts w:hint="eastAsia" w:ascii="仿宋_GB2312" w:hAnsi="仿宋_GB2312" w:eastAsia="仿宋_GB2312" w:cs="仿宋_GB2312"/>
                <w:sz w:val="32"/>
                <w:szCs w:val="32"/>
              </w:rPr>
            </w:pPr>
          </w:p>
        </w:tc>
        <w:tc>
          <w:tcPr>
            <w:tcW w:w="80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拟安排的项目负责人（仅限一人）情况</w:t>
            </w: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4553" w:type="dxa"/>
            <w:tcBorders>
              <w:top w:val="single" w:color="auto" w:sz="4" w:space="0"/>
              <w:left w:val="single" w:color="auto" w:sz="4" w:space="0"/>
              <w:bottom w:val="single" w:color="auto" w:sz="4" w:space="0"/>
              <w:right w:val="single" w:color="auto" w:sz="4" w:space="0"/>
            </w:tcBorders>
            <w:vAlign w:val="center"/>
          </w:tcPr>
          <w:p>
            <w:pPr>
              <w:pStyle w:val="16"/>
              <w:pageBreakBefore w:val="0"/>
              <w:widowControl/>
              <w:numPr>
                <w:ilvl w:val="0"/>
                <w:numId w:val="53"/>
              </w:numPr>
              <w:kinsoku/>
              <w:wordWrap/>
              <w:overflowPunct/>
              <w:topLinePunct w:val="0"/>
              <w:bidi w:val="0"/>
              <w:spacing w:line="560" w:lineRule="exact"/>
              <w:ind w:left="0" w:firstLine="482"/>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评分内容：</w:t>
            </w:r>
          </w:p>
          <w:p>
            <w:pPr>
              <w:pageBreakBefore w:val="0"/>
              <w:widowControl/>
              <w:kinsoku/>
              <w:wordWrap/>
              <w:overflowPunct/>
              <w:topLinePunct w:val="0"/>
              <w:bidi w:val="0"/>
              <w:spacing w:line="560" w:lineRule="exact"/>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标人应指派一名项目团队负责人（仅限一人），须是投标人在职员工，具备3年及以上从事商用密码应用安全性评估服务项目管理工作经验且具有硕士研究生及以上学历，不满足以上条件本项不得分。在此基础上进行以下评审：</w:t>
            </w:r>
          </w:p>
          <w:p>
            <w:pPr>
              <w:pStyle w:val="16"/>
              <w:pageBreakBefore w:val="0"/>
              <w:widowControl/>
              <w:numPr>
                <w:ilvl w:val="0"/>
                <w:numId w:val="54"/>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全日制硕士毕业的，得10%的分数；全日制博士毕业的，得20%的分数，其他学历不得分；</w:t>
            </w:r>
          </w:p>
          <w:p>
            <w:pPr>
              <w:pStyle w:val="16"/>
              <w:pageBreakBefore w:val="0"/>
              <w:widowControl/>
              <w:numPr>
                <w:ilvl w:val="0"/>
                <w:numId w:val="54"/>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具有中华人民共和国人力资源和社会保障部或各省市区级人力资源和社会保障部门颁发的副高级职称的，得10%的分数；具备中华人民共和国人力资源和社会保障部或各省市区级人力资源和社会保障部门颁发的正高级职称的，得20%的分数； </w:t>
            </w:r>
          </w:p>
          <w:p>
            <w:pPr>
              <w:pStyle w:val="16"/>
              <w:pageBreakBefore w:val="0"/>
              <w:widowControl/>
              <w:numPr>
                <w:ilvl w:val="0"/>
                <w:numId w:val="54"/>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具有由省级及以上人力资源和社会保障部门颁发的持有信息系统项目管理师证书的，得20%的分数；</w:t>
            </w:r>
          </w:p>
          <w:p>
            <w:pPr>
              <w:pStyle w:val="16"/>
              <w:pageBreakBefore w:val="0"/>
              <w:widowControl/>
              <w:numPr>
                <w:ilvl w:val="0"/>
                <w:numId w:val="54"/>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国家认证认可监督管理委员会与国家密码管理局的商用密码认证技术委员会委员的，得40%的分数。</w:t>
            </w:r>
          </w:p>
          <w:p>
            <w:pPr>
              <w:pStyle w:val="16"/>
              <w:pageBreakBefore w:val="0"/>
              <w:widowControl/>
              <w:numPr>
                <w:ilvl w:val="0"/>
                <w:numId w:val="54"/>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以上四项累计得分，最多得100%的分数。</w:t>
            </w:r>
          </w:p>
          <w:p>
            <w:pPr>
              <w:pStyle w:val="16"/>
              <w:pageBreakBefore w:val="0"/>
              <w:widowControl/>
              <w:numPr>
                <w:ilvl w:val="0"/>
                <w:numId w:val="53"/>
              </w:numPr>
              <w:kinsoku/>
              <w:wordWrap/>
              <w:overflowPunct/>
              <w:topLinePunct w:val="0"/>
              <w:bidi w:val="0"/>
              <w:spacing w:line="560" w:lineRule="exact"/>
              <w:ind w:left="0" w:firstLine="482"/>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评分依据：</w:t>
            </w:r>
          </w:p>
          <w:p>
            <w:pPr>
              <w:pStyle w:val="16"/>
              <w:pageBreakBefore w:val="0"/>
              <w:widowControl/>
              <w:numPr>
                <w:ilvl w:val="0"/>
                <w:numId w:val="55"/>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要求提供通过投标人缴纳的近三月的社保证明作为本单位员工的证明依据（由于社保部门原因最近一个月的社保证明无法提供的可往前顺延一个月）；</w:t>
            </w:r>
          </w:p>
          <w:p>
            <w:pPr>
              <w:pStyle w:val="16"/>
              <w:pageBreakBefore w:val="0"/>
              <w:widowControl/>
              <w:numPr>
                <w:ilvl w:val="0"/>
                <w:numId w:val="55"/>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要求提供投标人相关证明资料作为得分依据；</w:t>
            </w:r>
          </w:p>
          <w:p>
            <w:pPr>
              <w:pStyle w:val="16"/>
              <w:pageBreakBefore w:val="0"/>
              <w:widowControl/>
              <w:numPr>
                <w:ilvl w:val="0"/>
                <w:numId w:val="55"/>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历、学位证书，须同时提供证书复印件以及学信网查询记录复印件加盖公章，原件备查。如学历学位证明颁发较早，学信网无法查询，可提供毕业院校、人社部门等颁发机构或监管机构等单位出具的证明（如开标前无法获得，可提供承诺函（格式自拟），承诺证书真实性，并在中标后提供相关证明材料供采购方核验）；</w:t>
            </w:r>
          </w:p>
          <w:p>
            <w:pPr>
              <w:pStyle w:val="16"/>
              <w:pageBreakBefore w:val="0"/>
              <w:widowControl/>
              <w:numPr>
                <w:ilvl w:val="0"/>
                <w:numId w:val="55"/>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未按要求提供或提供不清晰导致专家无法有效判断的不得分；以上资料均要求提供复印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34" w:type="dxa"/>
            <w:vMerge w:val="continue"/>
            <w:tcBorders>
              <w:left w:val="single" w:color="auto" w:sz="4" w:space="0"/>
              <w:right w:val="single" w:color="auto" w:sz="4" w:space="0"/>
            </w:tcBorders>
            <w:vAlign w:val="center"/>
          </w:tcPr>
          <w:p>
            <w:pPr>
              <w:pageBreakBefore w:val="0"/>
              <w:widowControl/>
              <w:kinsoku/>
              <w:wordWrap/>
              <w:overflowPunct/>
              <w:topLinePunct w:val="0"/>
              <w:bidi w:val="0"/>
              <w:spacing w:line="560" w:lineRule="exact"/>
              <w:ind w:firstLine="0" w:firstLineChars="0"/>
              <w:jc w:val="left"/>
              <w:textAlignment w:val="auto"/>
              <w:rPr>
                <w:rFonts w:hint="eastAsia" w:ascii="仿宋_GB2312" w:hAnsi="仿宋_GB2312" w:eastAsia="仿宋_GB2312" w:cs="仿宋_GB2312"/>
                <w:sz w:val="32"/>
                <w:szCs w:val="32"/>
              </w:rPr>
            </w:pPr>
          </w:p>
        </w:tc>
        <w:tc>
          <w:tcPr>
            <w:tcW w:w="80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拟安排的项目团队成员（项目负责人除外）情况</w:t>
            </w: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4553" w:type="dxa"/>
            <w:tcBorders>
              <w:top w:val="single" w:color="auto" w:sz="4" w:space="0"/>
              <w:left w:val="single" w:color="auto" w:sz="4" w:space="0"/>
              <w:bottom w:val="single" w:color="auto" w:sz="4" w:space="0"/>
              <w:right w:val="single" w:color="auto" w:sz="4" w:space="0"/>
            </w:tcBorders>
            <w:vAlign w:val="center"/>
          </w:tcPr>
          <w:p>
            <w:pPr>
              <w:pStyle w:val="16"/>
              <w:pageBreakBefore w:val="0"/>
              <w:widowControl/>
              <w:numPr>
                <w:ilvl w:val="0"/>
                <w:numId w:val="56"/>
              </w:numPr>
              <w:kinsoku/>
              <w:wordWrap/>
              <w:overflowPunct/>
              <w:topLinePunct w:val="0"/>
              <w:bidi w:val="0"/>
              <w:spacing w:line="560" w:lineRule="exact"/>
              <w:ind w:left="0" w:firstLine="482"/>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评分内容：</w:t>
            </w:r>
          </w:p>
          <w:p>
            <w:pPr>
              <w:pageBreakBefore w:val="0"/>
              <w:widowControl/>
              <w:kinsoku/>
              <w:wordWrap/>
              <w:overflowPunct/>
              <w:topLinePunct w:val="0"/>
              <w:bidi w:val="0"/>
              <w:spacing w:line="560" w:lineRule="exact"/>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标人应指派固定的团队为本项目提供专业服务，应指定1名技术负责人（不与项目经理为同一人），并派驻不少于2人（可包含技术负责人）驻现场开展工作，须均是投标人在职员工，须应具有1年及以上从事商用密码应用安全性评估工作经验且具有本科及以上学历，不满足以上条件本项不得分。在此基础上进行以下评审：</w:t>
            </w:r>
          </w:p>
          <w:p>
            <w:pPr>
              <w:pStyle w:val="16"/>
              <w:pageBreakBefore w:val="0"/>
              <w:widowControl/>
              <w:numPr>
                <w:ilvl w:val="0"/>
                <w:numId w:val="57"/>
              </w:numPr>
              <w:kinsoku/>
              <w:wordWrap/>
              <w:overflowPunct/>
              <w:topLinePunct w:val="0"/>
              <w:bidi w:val="0"/>
              <w:spacing w:line="560" w:lineRule="exact"/>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技术负责人</w:t>
            </w:r>
          </w:p>
          <w:p>
            <w:pPr>
              <w:pStyle w:val="16"/>
              <w:pageBreakBefore w:val="0"/>
              <w:widowControl/>
              <w:numPr>
                <w:ilvl w:val="0"/>
                <w:numId w:val="58"/>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全日制硕士毕业的，得10%的分数；全日制博士毕业的，得20%的分数，其他学历不得分；</w:t>
            </w:r>
          </w:p>
          <w:p>
            <w:pPr>
              <w:pStyle w:val="16"/>
              <w:pageBreakBefore w:val="0"/>
              <w:widowControl/>
              <w:numPr>
                <w:ilvl w:val="0"/>
                <w:numId w:val="58"/>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具有由中国信息安全产品测评认证中心颁发的CISP证书（注册信息安全专业人员）或由国际信息系统安全认证机构（International Information Systems Security Certification Consortiurm，Inc(ISC)）颁发的CISSP证书（信息系统安全专业认证）或由中国信息安全认证中心颁发的CISAW证书（信息安全保障人员认证），得20%的分数；</w:t>
            </w:r>
          </w:p>
          <w:p>
            <w:pPr>
              <w:pStyle w:val="16"/>
              <w:pageBreakBefore w:val="0"/>
              <w:widowControl/>
              <w:numPr>
                <w:ilvl w:val="0"/>
                <w:numId w:val="58"/>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具有国际软件测试资质认证委员会颁发的ISTQB证书（国际软件测试工程师认证），得20%的分数。</w:t>
            </w:r>
          </w:p>
          <w:p>
            <w:pPr>
              <w:pStyle w:val="16"/>
              <w:pageBreakBefore w:val="0"/>
              <w:widowControl/>
              <w:numPr>
                <w:ilvl w:val="0"/>
                <w:numId w:val="57"/>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团队其他成员</w:t>
            </w:r>
          </w:p>
          <w:p>
            <w:pPr>
              <w:pStyle w:val="16"/>
              <w:pageBreakBefore w:val="0"/>
              <w:widowControl/>
              <w:numPr>
                <w:ilvl w:val="0"/>
                <w:numId w:val="59"/>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全日制本科及以上学历的，有1人得10%的分数，最多得20%的分数；</w:t>
            </w:r>
          </w:p>
          <w:p>
            <w:pPr>
              <w:pStyle w:val="16"/>
              <w:pageBreakBefore w:val="0"/>
              <w:widowControl/>
              <w:numPr>
                <w:ilvl w:val="0"/>
                <w:numId w:val="59"/>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具有由中国信息安全产品测评认证中心颁发的CISP证书（注册信息安全专业人员）或由国际信息系统安全认证机构（International Information Systems Security Certification Consortiurm，Inc(ISC)）颁发的CISSP证书（信息系统安全专业认证）或由中国信息安全认证中心颁发的CISAW证书（信息安全保障人员认证），有1人得10%的分数，最多得20%的分数。</w:t>
            </w:r>
          </w:p>
          <w:p>
            <w:pPr>
              <w:pageBreakBefore w:val="0"/>
              <w:widowControl/>
              <w:kinsoku/>
              <w:wordWrap/>
              <w:overflowPunct/>
              <w:topLinePunct w:val="0"/>
              <w:bidi w:val="0"/>
              <w:spacing w:line="560" w:lineRule="exact"/>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以上五项累计得分，最多得100%的分数。</w:t>
            </w:r>
          </w:p>
          <w:p>
            <w:pPr>
              <w:pStyle w:val="16"/>
              <w:pageBreakBefore w:val="0"/>
              <w:widowControl/>
              <w:numPr>
                <w:ilvl w:val="0"/>
                <w:numId w:val="56"/>
              </w:numPr>
              <w:kinsoku/>
              <w:wordWrap/>
              <w:overflowPunct/>
              <w:topLinePunct w:val="0"/>
              <w:bidi w:val="0"/>
              <w:spacing w:line="560" w:lineRule="exact"/>
              <w:ind w:left="0" w:firstLine="482"/>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评分依据：</w:t>
            </w:r>
          </w:p>
          <w:p>
            <w:pPr>
              <w:pStyle w:val="16"/>
              <w:pageBreakBefore w:val="0"/>
              <w:widowControl/>
              <w:numPr>
                <w:ilvl w:val="0"/>
                <w:numId w:val="60"/>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要求提供通过投标人缴纳的近三月的社保证明作为本单位员工的证明依据（由于社保部门原因最近一个月的社保证明无法提供的可往前顺延一个月）；</w:t>
            </w:r>
          </w:p>
          <w:p>
            <w:pPr>
              <w:pStyle w:val="16"/>
              <w:pageBreakBefore w:val="0"/>
              <w:widowControl/>
              <w:numPr>
                <w:ilvl w:val="0"/>
                <w:numId w:val="60"/>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要求提供投标人相关证明资料作为得分依据；</w:t>
            </w:r>
          </w:p>
          <w:p>
            <w:pPr>
              <w:pStyle w:val="16"/>
              <w:pageBreakBefore w:val="0"/>
              <w:widowControl/>
              <w:numPr>
                <w:ilvl w:val="0"/>
                <w:numId w:val="60"/>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历、学位证书，须同时提供证书复印件以及学信网查询记录复印件加盖公章，原件备查。如学历学位证明颁发较早，学信网无法查询，可提供毕业院校、人社部门等颁发机构或监管机构等单位出具的证明（如开标前无法获得，可提供承诺函（格式自拟），承诺证书真实性，并在中标后提供相关证明材料供采购方核验）；</w:t>
            </w:r>
          </w:p>
          <w:p>
            <w:pPr>
              <w:pStyle w:val="16"/>
              <w:pageBreakBefore w:val="0"/>
              <w:widowControl/>
              <w:numPr>
                <w:ilvl w:val="0"/>
                <w:numId w:val="60"/>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未按要求提供或提供不清晰导致专家无法有效判断的不得分；以上资料均要求提供复印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Merge w:val="restart"/>
            <w:tcBorders>
              <w:top w:val="single" w:color="auto" w:sz="4" w:space="0"/>
              <w:left w:val="single" w:color="auto" w:sz="4" w:space="0"/>
              <w:right w:val="single" w:color="auto" w:sz="4" w:space="0"/>
            </w:tcBorders>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综合实力</w:t>
            </w:r>
          </w:p>
        </w:tc>
        <w:tc>
          <w:tcPr>
            <w:tcW w:w="455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734" w:type="dxa"/>
            <w:vMerge w:val="continue"/>
            <w:tcBorders>
              <w:left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p>
        </w:tc>
        <w:tc>
          <w:tcPr>
            <w:tcW w:w="80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评分因素</w:t>
            </w: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分值</w:t>
            </w:r>
          </w:p>
        </w:tc>
        <w:tc>
          <w:tcPr>
            <w:tcW w:w="455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34" w:type="dxa"/>
            <w:vMerge w:val="continue"/>
            <w:tcBorders>
              <w:left w:val="single" w:color="auto" w:sz="4" w:space="0"/>
              <w:right w:val="single" w:color="auto" w:sz="4" w:space="0"/>
            </w:tcBorders>
            <w:vAlign w:val="center"/>
          </w:tcPr>
          <w:p>
            <w:pPr>
              <w:pageBreakBefore w:val="0"/>
              <w:widowControl/>
              <w:kinsoku/>
              <w:wordWrap/>
              <w:overflowPunct/>
              <w:topLinePunct w:val="0"/>
              <w:bidi w:val="0"/>
              <w:spacing w:line="560" w:lineRule="exact"/>
              <w:ind w:firstLine="0" w:firstLineChars="0"/>
              <w:jc w:val="left"/>
              <w:textAlignment w:val="auto"/>
              <w:rPr>
                <w:rFonts w:hint="eastAsia" w:ascii="仿宋_GB2312" w:hAnsi="仿宋_GB2312" w:eastAsia="仿宋_GB2312" w:cs="仿宋_GB2312"/>
                <w:sz w:val="32"/>
                <w:szCs w:val="32"/>
              </w:rPr>
            </w:pPr>
          </w:p>
        </w:tc>
        <w:tc>
          <w:tcPr>
            <w:tcW w:w="80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投标人资格（资质、认证）情况</w:t>
            </w: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4553" w:type="dxa"/>
            <w:tcBorders>
              <w:top w:val="single" w:color="auto" w:sz="4" w:space="0"/>
              <w:left w:val="single" w:color="auto" w:sz="4" w:space="0"/>
              <w:bottom w:val="single" w:color="auto" w:sz="4" w:space="0"/>
              <w:right w:val="single" w:color="auto" w:sz="4" w:space="0"/>
            </w:tcBorders>
            <w:vAlign w:val="center"/>
          </w:tcPr>
          <w:p>
            <w:pPr>
              <w:pStyle w:val="16"/>
              <w:pageBreakBefore w:val="0"/>
              <w:widowControl/>
              <w:numPr>
                <w:ilvl w:val="0"/>
                <w:numId w:val="61"/>
              </w:numPr>
              <w:kinsoku/>
              <w:wordWrap/>
              <w:overflowPunct/>
              <w:topLinePunct w:val="0"/>
              <w:bidi w:val="0"/>
              <w:spacing w:line="560" w:lineRule="exact"/>
              <w:ind w:left="0" w:firstLine="482"/>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评分内容：</w:t>
            </w:r>
          </w:p>
          <w:p>
            <w:pPr>
              <w:pStyle w:val="16"/>
              <w:pageBreakBefore w:val="0"/>
              <w:widowControl/>
              <w:numPr>
                <w:ilvl w:val="0"/>
                <w:numId w:val="62"/>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投标人具备检验检测机构资质认定证书（许可使用CMA标志），提供证书扫描件，每一项为10%的分数，最多得10%的分数；</w:t>
            </w:r>
          </w:p>
          <w:p>
            <w:pPr>
              <w:pStyle w:val="16"/>
              <w:pageBreakBefore w:val="0"/>
              <w:widowControl/>
              <w:numPr>
                <w:ilvl w:val="0"/>
                <w:numId w:val="62"/>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投标人具备中国合格评定国家认可委员会认可证书（CNAS），提供证书扫描件，每一项为10%的分数，最多得20%的分数；</w:t>
            </w:r>
          </w:p>
          <w:p>
            <w:pPr>
              <w:pStyle w:val="16"/>
              <w:pageBreakBefore w:val="0"/>
              <w:widowControl/>
              <w:numPr>
                <w:ilvl w:val="0"/>
                <w:numId w:val="62"/>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投标人具备国家密码管理局授权的商用密码产品检测资质，提供证书扫描件，得30%的分数；</w:t>
            </w:r>
          </w:p>
          <w:p>
            <w:pPr>
              <w:pStyle w:val="16"/>
              <w:pageBreakBefore w:val="0"/>
              <w:widowControl/>
              <w:numPr>
                <w:ilvl w:val="0"/>
                <w:numId w:val="62"/>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投标人具备省级及以上政府部门颁发的密码及系统测评类工程技术中心，提供证书扫描件，得40%的分数。</w:t>
            </w:r>
          </w:p>
          <w:p>
            <w:pPr>
              <w:pageBreakBefore w:val="0"/>
              <w:widowControl/>
              <w:kinsoku/>
              <w:wordWrap/>
              <w:overflowPunct/>
              <w:topLinePunct w:val="0"/>
              <w:bidi w:val="0"/>
              <w:spacing w:line="560" w:lineRule="exact"/>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以上四项累计得分，最多得100%的分数。</w:t>
            </w:r>
          </w:p>
          <w:p>
            <w:pPr>
              <w:pStyle w:val="16"/>
              <w:pageBreakBefore w:val="0"/>
              <w:widowControl/>
              <w:numPr>
                <w:ilvl w:val="0"/>
                <w:numId w:val="61"/>
              </w:numPr>
              <w:kinsoku/>
              <w:wordWrap/>
              <w:overflowPunct/>
              <w:topLinePunct w:val="0"/>
              <w:bidi w:val="0"/>
              <w:spacing w:line="560" w:lineRule="exact"/>
              <w:ind w:left="0" w:firstLine="482"/>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评分依据：</w:t>
            </w:r>
          </w:p>
          <w:p>
            <w:pPr>
              <w:pStyle w:val="16"/>
              <w:pageBreakBefore w:val="0"/>
              <w:widowControl/>
              <w:numPr>
                <w:ilvl w:val="0"/>
                <w:numId w:val="63"/>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要求提供有效的认证证书作为得分依据；</w:t>
            </w:r>
          </w:p>
          <w:p>
            <w:pPr>
              <w:pStyle w:val="16"/>
              <w:pageBreakBefore w:val="0"/>
              <w:widowControl/>
              <w:numPr>
                <w:ilvl w:val="0"/>
                <w:numId w:val="63"/>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以上资料均要求提供复印件（或官方网站截图），原件备查。评分中出现无证明资料或专家无法凭所提供资料判断是否得分的情况，一律作不得分处理。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34" w:type="dxa"/>
            <w:vMerge w:val="continue"/>
            <w:tcBorders>
              <w:left w:val="single" w:color="auto" w:sz="4" w:space="0"/>
              <w:right w:val="single" w:color="auto" w:sz="4" w:space="0"/>
            </w:tcBorders>
            <w:vAlign w:val="center"/>
          </w:tcPr>
          <w:p>
            <w:pPr>
              <w:pageBreakBefore w:val="0"/>
              <w:widowControl/>
              <w:kinsoku/>
              <w:wordWrap/>
              <w:overflowPunct/>
              <w:topLinePunct w:val="0"/>
              <w:bidi w:val="0"/>
              <w:spacing w:line="560" w:lineRule="exact"/>
              <w:ind w:firstLine="0" w:firstLineChars="0"/>
              <w:jc w:val="left"/>
              <w:textAlignment w:val="auto"/>
              <w:rPr>
                <w:rFonts w:hint="eastAsia" w:ascii="仿宋_GB2312" w:hAnsi="仿宋_GB2312" w:eastAsia="仿宋_GB2312" w:cs="仿宋_GB2312"/>
                <w:sz w:val="32"/>
                <w:szCs w:val="32"/>
              </w:rPr>
            </w:pPr>
          </w:p>
        </w:tc>
        <w:tc>
          <w:tcPr>
            <w:tcW w:w="80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投标人同类项目业绩情况</w:t>
            </w: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4553" w:type="dxa"/>
            <w:tcBorders>
              <w:top w:val="single" w:color="auto" w:sz="4" w:space="0"/>
              <w:left w:val="single" w:color="auto" w:sz="4" w:space="0"/>
              <w:bottom w:val="single" w:color="auto" w:sz="4" w:space="0"/>
              <w:right w:val="single" w:color="auto" w:sz="4" w:space="0"/>
            </w:tcBorders>
            <w:vAlign w:val="center"/>
          </w:tcPr>
          <w:p>
            <w:pPr>
              <w:pStyle w:val="16"/>
              <w:pageBreakBefore w:val="0"/>
              <w:widowControl/>
              <w:numPr>
                <w:ilvl w:val="0"/>
                <w:numId w:val="64"/>
              </w:numPr>
              <w:kinsoku/>
              <w:wordWrap/>
              <w:overflowPunct/>
              <w:topLinePunct w:val="0"/>
              <w:bidi w:val="0"/>
              <w:spacing w:line="560" w:lineRule="exact"/>
              <w:ind w:left="0" w:firstLine="482"/>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评分内容：</w:t>
            </w:r>
          </w:p>
          <w:p>
            <w:pPr>
              <w:pageBreakBefore w:val="0"/>
              <w:widowControl/>
              <w:kinsoku/>
              <w:wordWrap/>
              <w:overflowPunct/>
              <w:topLinePunct w:val="0"/>
              <w:bidi w:val="0"/>
              <w:spacing w:line="560" w:lineRule="exact"/>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标人提供至本项目招标之日前三年内承担过市级及以上商用密码应用安全性评估项目案例，提供一个案例得30%的分数，提供三个及以上得100%的分数。投标人应提供至少2个案例的业绩清单与相关证明，否则本项不得分。</w:t>
            </w:r>
          </w:p>
          <w:p>
            <w:pPr>
              <w:pStyle w:val="16"/>
              <w:pageBreakBefore w:val="0"/>
              <w:widowControl/>
              <w:numPr>
                <w:ilvl w:val="0"/>
                <w:numId w:val="64"/>
              </w:numPr>
              <w:kinsoku/>
              <w:wordWrap/>
              <w:overflowPunct/>
              <w:topLinePunct w:val="0"/>
              <w:bidi w:val="0"/>
              <w:spacing w:line="560" w:lineRule="exact"/>
              <w:ind w:left="0" w:firstLine="482"/>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评分依据：</w:t>
            </w:r>
          </w:p>
          <w:p>
            <w:pPr>
              <w:pStyle w:val="16"/>
              <w:pageBreakBefore w:val="0"/>
              <w:widowControl/>
              <w:numPr>
                <w:ilvl w:val="0"/>
                <w:numId w:val="65"/>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要求同时提供合同关键信息作为得分依据；</w:t>
            </w:r>
          </w:p>
          <w:p>
            <w:pPr>
              <w:pStyle w:val="16"/>
              <w:pageBreakBefore w:val="0"/>
              <w:widowControl/>
              <w:numPr>
                <w:ilvl w:val="0"/>
                <w:numId w:val="65"/>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通过合同关键信息无法判断是否得分的，还须同时提供能证明得分的其它证明资料，如项目报告或合同甲方出具的证明文件等；</w:t>
            </w:r>
          </w:p>
          <w:p>
            <w:pPr>
              <w:pStyle w:val="16"/>
              <w:pageBreakBefore w:val="0"/>
              <w:widowControl/>
              <w:numPr>
                <w:ilvl w:val="0"/>
                <w:numId w:val="65"/>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以上资料均要求提供复印件，原件备查。评分中出现无证明资料或专家无法凭所提供资料判断是否得分的情况，一律作不得分处理。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34" w:type="dxa"/>
            <w:vMerge w:val="continue"/>
            <w:tcBorders>
              <w:left w:val="single" w:color="auto" w:sz="4" w:space="0"/>
              <w:right w:val="single" w:color="auto" w:sz="4" w:space="0"/>
            </w:tcBorders>
            <w:vAlign w:val="center"/>
          </w:tcPr>
          <w:p>
            <w:pPr>
              <w:pageBreakBefore w:val="0"/>
              <w:widowControl/>
              <w:kinsoku/>
              <w:wordWrap/>
              <w:overflowPunct/>
              <w:topLinePunct w:val="0"/>
              <w:bidi w:val="0"/>
              <w:spacing w:line="560" w:lineRule="exact"/>
              <w:ind w:firstLine="0" w:firstLineChars="0"/>
              <w:jc w:val="left"/>
              <w:textAlignment w:val="auto"/>
              <w:rPr>
                <w:rFonts w:hint="eastAsia" w:ascii="仿宋_GB2312" w:hAnsi="仿宋_GB2312" w:eastAsia="仿宋_GB2312" w:cs="仿宋_GB2312"/>
                <w:sz w:val="32"/>
                <w:szCs w:val="32"/>
              </w:rPr>
            </w:pPr>
          </w:p>
        </w:tc>
        <w:tc>
          <w:tcPr>
            <w:tcW w:w="80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投标人自主知识产权产品（创新、设计）情况</w:t>
            </w: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4553" w:type="dxa"/>
            <w:tcBorders>
              <w:top w:val="single" w:color="auto" w:sz="4" w:space="0"/>
              <w:left w:val="single" w:color="auto" w:sz="4" w:space="0"/>
              <w:bottom w:val="single" w:color="auto" w:sz="4" w:space="0"/>
              <w:right w:val="single" w:color="auto" w:sz="4" w:space="0"/>
            </w:tcBorders>
            <w:vAlign w:val="center"/>
          </w:tcPr>
          <w:p>
            <w:pPr>
              <w:pStyle w:val="16"/>
              <w:pageBreakBefore w:val="0"/>
              <w:widowControl/>
              <w:numPr>
                <w:ilvl w:val="0"/>
                <w:numId w:val="66"/>
              </w:numPr>
              <w:kinsoku/>
              <w:wordWrap/>
              <w:overflowPunct/>
              <w:topLinePunct w:val="0"/>
              <w:bidi w:val="0"/>
              <w:spacing w:line="560" w:lineRule="exact"/>
              <w:ind w:left="0" w:firstLine="48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评分内容：</w:t>
            </w:r>
          </w:p>
          <w:p>
            <w:pPr>
              <w:pStyle w:val="16"/>
              <w:pageBreakBefore w:val="0"/>
              <w:widowControl/>
              <w:numPr>
                <w:ilvl w:val="0"/>
                <w:numId w:val="67"/>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投标人于本招标书发布之日近三年获得的商用密码技术类项目相关专利和软件著作权，每提供1个专利或著作权得10%的分数，最多得30%的分数；</w:t>
            </w:r>
          </w:p>
          <w:p>
            <w:pPr>
              <w:pStyle w:val="16"/>
              <w:pageBreakBefore w:val="0"/>
              <w:widowControl/>
              <w:numPr>
                <w:ilvl w:val="0"/>
                <w:numId w:val="67"/>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标人曾参与省部级及以上的密码或信息编码相关课题研究，提供课题研究合同扫描件（至少包含合同双方盖章、合同服务内容）或课题研究委托书扫描件（至少包含委托方盖章，委托内容），得30%的分数，否则不得分；</w:t>
            </w:r>
          </w:p>
          <w:p>
            <w:pPr>
              <w:pStyle w:val="16"/>
              <w:pageBreakBefore w:val="0"/>
              <w:widowControl/>
              <w:numPr>
                <w:ilvl w:val="0"/>
                <w:numId w:val="67"/>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投标人作为牵头单位起草信息系统密码应用相关的国家标准，提供证明文件（国家标准尚未发布的，可提交立项证明文件），得40%的分数。</w:t>
            </w:r>
          </w:p>
          <w:p>
            <w:pPr>
              <w:pStyle w:val="16"/>
              <w:pageBreakBefore w:val="0"/>
              <w:widowControl/>
              <w:numPr>
                <w:ilvl w:val="0"/>
                <w:numId w:val="66"/>
              </w:numPr>
              <w:kinsoku/>
              <w:wordWrap/>
              <w:overflowPunct/>
              <w:topLinePunct w:val="0"/>
              <w:bidi w:val="0"/>
              <w:spacing w:line="560" w:lineRule="exact"/>
              <w:ind w:left="0" w:firstLine="482"/>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评分依据：</w:t>
            </w:r>
          </w:p>
          <w:p>
            <w:pPr>
              <w:pStyle w:val="16"/>
              <w:pageBreakBefore w:val="0"/>
              <w:widowControl/>
              <w:numPr>
                <w:ilvl w:val="0"/>
                <w:numId w:val="68"/>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要求提供有效的证明文件为得分依据；</w:t>
            </w:r>
          </w:p>
          <w:p>
            <w:pPr>
              <w:pStyle w:val="16"/>
              <w:pageBreakBefore w:val="0"/>
              <w:widowControl/>
              <w:numPr>
                <w:ilvl w:val="0"/>
                <w:numId w:val="68"/>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以上资料均要求提供复印件（或官方网站截图），原件备查。评分中出现无证明资料或专家无法凭所提供资料判断是否得分的情况，一律作不得分处理。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34" w:type="dxa"/>
            <w:vMerge w:val="continue"/>
            <w:tcBorders>
              <w:left w:val="single" w:color="auto" w:sz="4" w:space="0"/>
              <w:right w:val="single" w:color="auto" w:sz="4" w:space="0"/>
            </w:tcBorders>
            <w:vAlign w:val="center"/>
          </w:tcPr>
          <w:p>
            <w:pPr>
              <w:pageBreakBefore w:val="0"/>
              <w:widowControl/>
              <w:kinsoku/>
              <w:wordWrap/>
              <w:overflowPunct/>
              <w:topLinePunct w:val="0"/>
              <w:bidi w:val="0"/>
              <w:spacing w:line="560" w:lineRule="exact"/>
              <w:ind w:firstLine="0" w:firstLineChars="0"/>
              <w:jc w:val="left"/>
              <w:textAlignment w:val="auto"/>
              <w:rPr>
                <w:rFonts w:hint="eastAsia" w:ascii="仿宋_GB2312" w:hAnsi="仿宋_GB2312" w:eastAsia="仿宋_GB2312" w:cs="仿宋_GB2312"/>
                <w:sz w:val="32"/>
                <w:szCs w:val="32"/>
              </w:rPr>
            </w:pPr>
          </w:p>
        </w:tc>
        <w:tc>
          <w:tcPr>
            <w:tcW w:w="80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服务网点</w:t>
            </w: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4553" w:type="dxa"/>
            <w:tcBorders>
              <w:top w:val="single" w:color="auto" w:sz="4" w:space="0"/>
              <w:left w:val="single" w:color="auto" w:sz="4" w:space="0"/>
              <w:bottom w:val="single" w:color="auto" w:sz="4" w:space="0"/>
              <w:right w:val="single" w:color="auto" w:sz="4" w:space="0"/>
            </w:tcBorders>
            <w:vAlign w:val="center"/>
          </w:tcPr>
          <w:p>
            <w:pPr>
              <w:pStyle w:val="16"/>
              <w:pageBreakBefore w:val="0"/>
              <w:widowControl/>
              <w:numPr>
                <w:ilvl w:val="0"/>
                <w:numId w:val="69"/>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深圳投标人或非深圳投标人但在深圳有合法注册的分公司（或售后机构）（分公司的必须提供分公司营业执照扫描件，售后机构必须同时提供售后服务合作合同及售后机构营业执照扫描件作为得分依据，原件备查）的，得100%的分数；</w:t>
            </w:r>
          </w:p>
          <w:p>
            <w:pPr>
              <w:pStyle w:val="16"/>
              <w:pageBreakBefore w:val="0"/>
              <w:widowControl/>
              <w:numPr>
                <w:ilvl w:val="0"/>
                <w:numId w:val="69"/>
              </w:numPr>
              <w:kinsoku/>
              <w:wordWrap/>
              <w:overflowPunct/>
              <w:topLinePunct w:val="0"/>
              <w:bidi w:val="0"/>
              <w:spacing w:line="560" w:lineRule="exact"/>
              <w:ind w:left="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外地投标人承诺：中标后一个月内在深圳设立经营（服务）网点，提供承诺文件（格式自定）的，得50%的分数。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34" w:type="dxa"/>
            <w:vMerge w:val="restart"/>
            <w:tcBorders>
              <w:top w:val="single" w:color="auto" w:sz="4" w:space="0"/>
              <w:left w:val="single" w:color="auto" w:sz="4" w:space="0"/>
              <w:right w:val="single" w:color="auto" w:sz="4" w:space="0"/>
            </w:tcBorders>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诚信情况</w:t>
            </w:r>
          </w:p>
        </w:tc>
        <w:tc>
          <w:tcPr>
            <w:tcW w:w="455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34" w:type="dxa"/>
            <w:vMerge w:val="continue"/>
            <w:tcBorders>
              <w:left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p>
        </w:tc>
        <w:tc>
          <w:tcPr>
            <w:tcW w:w="80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评分因素</w:t>
            </w: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分值</w:t>
            </w:r>
          </w:p>
        </w:tc>
        <w:tc>
          <w:tcPr>
            <w:tcW w:w="455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734" w:type="dxa"/>
            <w:vMerge w:val="continue"/>
            <w:tcBorders>
              <w:left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p>
        </w:tc>
        <w:tc>
          <w:tcPr>
            <w:tcW w:w="80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27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诚信情况</w:t>
            </w:r>
          </w:p>
        </w:tc>
        <w:tc>
          <w:tcPr>
            <w:tcW w:w="89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455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adjustRightInd w:val="0"/>
              <w:snapToGrid w:val="0"/>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投标人在参与政府采购活动中存在诚信相关问题且在主管部门相关处理措施实施期限内的，本项不得分，否则得满分。投标人无需提供任何证明材料，由工作人员向评审委员会提供相关信息。</w:t>
            </w:r>
          </w:p>
        </w:tc>
      </w:tr>
    </w:tbl>
    <w:p>
      <w:pPr>
        <w:pStyle w:val="6"/>
        <w:pageBreakBefore w:val="0"/>
        <w:kinsoku/>
        <w:wordWrap/>
        <w:overflowPunct/>
        <w:topLinePunct w:val="0"/>
        <w:bidi w:val="0"/>
        <w:snapToGrid w:val="0"/>
        <w:spacing w:after="0" w:line="560" w:lineRule="exact"/>
        <w:ind w:firstLine="0" w:firstLineChars="0"/>
        <w:textAlignment w:val="auto"/>
        <w:rPr>
          <w:rFonts w:hint="eastAsia" w:ascii="仿宋_GB2312" w:hAnsi="仿宋_GB2312" w:eastAsia="仿宋_GB2312" w:cs="仿宋_GB2312"/>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177C4"/>
    <w:multiLevelType w:val="singleLevel"/>
    <w:tmpl w:val="860177C4"/>
    <w:lvl w:ilvl="0" w:tentative="0">
      <w:start w:val="1"/>
      <w:numFmt w:val="decimal"/>
      <w:lvlText w:val="%1)"/>
      <w:lvlJc w:val="left"/>
      <w:pPr>
        <w:ind w:left="425" w:hanging="425"/>
      </w:pPr>
      <w:rPr>
        <w:rFonts w:hint="default"/>
      </w:rPr>
    </w:lvl>
  </w:abstractNum>
  <w:abstractNum w:abstractNumId="1">
    <w:nsid w:val="89B124AF"/>
    <w:multiLevelType w:val="singleLevel"/>
    <w:tmpl w:val="89B124AF"/>
    <w:lvl w:ilvl="0" w:tentative="0">
      <w:start w:val="1"/>
      <w:numFmt w:val="decimal"/>
      <w:lvlText w:val="%1)"/>
      <w:lvlJc w:val="left"/>
      <w:pPr>
        <w:ind w:left="425" w:hanging="425"/>
      </w:pPr>
      <w:rPr>
        <w:rFonts w:hint="default"/>
      </w:rPr>
    </w:lvl>
  </w:abstractNum>
  <w:abstractNum w:abstractNumId="2">
    <w:nsid w:val="8F259D21"/>
    <w:multiLevelType w:val="singleLevel"/>
    <w:tmpl w:val="8F259D21"/>
    <w:lvl w:ilvl="0" w:tentative="0">
      <w:start w:val="1"/>
      <w:numFmt w:val="decimal"/>
      <w:lvlText w:val="%1)"/>
      <w:lvlJc w:val="left"/>
      <w:pPr>
        <w:ind w:left="425" w:hanging="425"/>
      </w:pPr>
      <w:rPr>
        <w:rFonts w:hint="default"/>
      </w:rPr>
    </w:lvl>
  </w:abstractNum>
  <w:abstractNum w:abstractNumId="3">
    <w:nsid w:val="96D54002"/>
    <w:multiLevelType w:val="singleLevel"/>
    <w:tmpl w:val="96D54002"/>
    <w:lvl w:ilvl="0" w:tentative="0">
      <w:start w:val="1"/>
      <w:numFmt w:val="decimal"/>
      <w:lvlText w:val="%1)"/>
      <w:lvlJc w:val="left"/>
      <w:pPr>
        <w:ind w:left="425" w:hanging="425"/>
      </w:pPr>
      <w:rPr>
        <w:rFonts w:hint="default"/>
      </w:rPr>
    </w:lvl>
  </w:abstractNum>
  <w:abstractNum w:abstractNumId="4">
    <w:nsid w:val="9B2C5695"/>
    <w:multiLevelType w:val="singleLevel"/>
    <w:tmpl w:val="9B2C5695"/>
    <w:lvl w:ilvl="0" w:tentative="0">
      <w:start w:val="1"/>
      <w:numFmt w:val="decimal"/>
      <w:lvlText w:val="%1)"/>
      <w:lvlJc w:val="left"/>
      <w:pPr>
        <w:ind w:left="425" w:hanging="425"/>
      </w:pPr>
      <w:rPr>
        <w:rFonts w:hint="default"/>
      </w:rPr>
    </w:lvl>
  </w:abstractNum>
  <w:abstractNum w:abstractNumId="5">
    <w:nsid w:val="9F95586D"/>
    <w:multiLevelType w:val="singleLevel"/>
    <w:tmpl w:val="9F95586D"/>
    <w:lvl w:ilvl="0" w:tentative="0">
      <w:start w:val="1"/>
      <w:numFmt w:val="decimal"/>
      <w:lvlText w:val="%1)"/>
      <w:lvlJc w:val="left"/>
      <w:pPr>
        <w:ind w:left="425" w:hanging="425"/>
      </w:pPr>
      <w:rPr>
        <w:rFonts w:hint="default"/>
      </w:rPr>
    </w:lvl>
  </w:abstractNum>
  <w:abstractNum w:abstractNumId="6">
    <w:nsid w:val="AC47C67C"/>
    <w:multiLevelType w:val="singleLevel"/>
    <w:tmpl w:val="AC47C67C"/>
    <w:lvl w:ilvl="0" w:tentative="0">
      <w:start w:val="1"/>
      <w:numFmt w:val="decimal"/>
      <w:lvlText w:val="%1)"/>
      <w:lvlJc w:val="left"/>
      <w:pPr>
        <w:ind w:left="425" w:hanging="425"/>
      </w:pPr>
      <w:rPr>
        <w:rFonts w:hint="default"/>
      </w:rPr>
    </w:lvl>
  </w:abstractNum>
  <w:abstractNum w:abstractNumId="7">
    <w:nsid w:val="ACE38464"/>
    <w:multiLevelType w:val="singleLevel"/>
    <w:tmpl w:val="ACE38464"/>
    <w:lvl w:ilvl="0" w:tentative="0">
      <w:start w:val="1"/>
      <w:numFmt w:val="decimal"/>
      <w:lvlText w:val="%1)"/>
      <w:lvlJc w:val="left"/>
      <w:pPr>
        <w:ind w:left="425" w:hanging="425"/>
      </w:pPr>
      <w:rPr>
        <w:rFonts w:hint="default"/>
      </w:rPr>
    </w:lvl>
  </w:abstractNum>
  <w:abstractNum w:abstractNumId="8">
    <w:nsid w:val="BF24B856"/>
    <w:multiLevelType w:val="singleLevel"/>
    <w:tmpl w:val="BF24B856"/>
    <w:lvl w:ilvl="0" w:tentative="0">
      <w:start w:val="1"/>
      <w:numFmt w:val="decimal"/>
      <w:lvlText w:val="%1)"/>
      <w:lvlJc w:val="left"/>
      <w:pPr>
        <w:ind w:left="425" w:hanging="425"/>
      </w:pPr>
      <w:rPr>
        <w:rFonts w:hint="default"/>
      </w:rPr>
    </w:lvl>
  </w:abstractNum>
  <w:abstractNum w:abstractNumId="9">
    <w:nsid w:val="C6FF1420"/>
    <w:multiLevelType w:val="singleLevel"/>
    <w:tmpl w:val="C6FF1420"/>
    <w:lvl w:ilvl="0" w:tentative="0">
      <w:start w:val="1"/>
      <w:numFmt w:val="decimal"/>
      <w:lvlText w:val="%1)"/>
      <w:lvlJc w:val="left"/>
      <w:pPr>
        <w:ind w:left="425" w:hanging="425"/>
      </w:pPr>
      <w:rPr>
        <w:rFonts w:hint="default"/>
      </w:rPr>
    </w:lvl>
  </w:abstractNum>
  <w:abstractNum w:abstractNumId="10">
    <w:nsid w:val="CE4C365A"/>
    <w:multiLevelType w:val="singleLevel"/>
    <w:tmpl w:val="CE4C365A"/>
    <w:lvl w:ilvl="0" w:tentative="0">
      <w:start w:val="1"/>
      <w:numFmt w:val="decimal"/>
      <w:lvlText w:val="%1)"/>
      <w:lvlJc w:val="left"/>
      <w:pPr>
        <w:ind w:left="425" w:hanging="425"/>
      </w:pPr>
      <w:rPr>
        <w:rFonts w:hint="default"/>
      </w:rPr>
    </w:lvl>
  </w:abstractNum>
  <w:abstractNum w:abstractNumId="11">
    <w:nsid w:val="D1400BB6"/>
    <w:multiLevelType w:val="singleLevel"/>
    <w:tmpl w:val="D1400BB6"/>
    <w:lvl w:ilvl="0" w:tentative="0">
      <w:start w:val="1"/>
      <w:numFmt w:val="decimal"/>
      <w:lvlText w:val="%1)"/>
      <w:lvlJc w:val="left"/>
      <w:pPr>
        <w:ind w:left="425" w:hanging="425"/>
      </w:pPr>
      <w:rPr>
        <w:rFonts w:hint="default"/>
      </w:rPr>
    </w:lvl>
  </w:abstractNum>
  <w:abstractNum w:abstractNumId="12">
    <w:nsid w:val="D7663609"/>
    <w:multiLevelType w:val="singleLevel"/>
    <w:tmpl w:val="D7663609"/>
    <w:lvl w:ilvl="0" w:tentative="0">
      <w:start w:val="1"/>
      <w:numFmt w:val="decimal"/>
      <w:lvlText w:val="%1)"/>
      <w:lvlJc w:val="left"/>
      <w:pPr>
        <w:ind w:left="425" w:hanging="425"/>
      </w:pPr>
      <w:rPr>
        <w:rFonts w:hint="default"/>
      </w:rPr>
    </w:lvl>
  </w:abstractNum>
  <w:abstractNum w:abstractNumId="13">
    <w:nsid w:val="DEC54348"/>
    <w:multiLevelType w:val="singleLevel"/>
    <w:tmpl w:val="DEC54348"/>
    <w:lvl w:ilvl="0" w:tentative="0">
      <w:start w:val="1"/>
      <w:numFmt w:val="decimal"/>
      <w:lvlText w:val="%1)"/>
      <w:lvlJc w:val="left"/>
      <w:pPr>
        <w:ind w:left="425" w:hanging="425"/>
      </w:pPr>
      <w:rPr>
        <w:rFonts w:hint="default"/>
      </w:rPr>
    </w:lvl>
  </w:abstractNum>
  <w:abstractNum w:abstractNumId="14">
    <w:nsid w:val="E6FDDD5B"/>
    <w:multiLevelType w:val="singleLevel"/>
    <w:tmpl w:val="E6FDDD5B"/>
    <w:lvl w:ilvl="0" w:tentative="0">
      <w:start w:val="1"/>
      <w:numFmt w:val="decimal"/>
      <w:lvlText w:val="%1)"/>
      <w:lvlJc w:val="left"/>
      <w:pPr>
        <w:ind w:left="425" w:hanging="425"/>
      </w:pPr>
      <w:rPr>
        <w:rFonts w:hint="default"/>
      </w:rPr>
    </w:lvl>
  </w:abstractNum>
  <w:abstractNum w:abstractNumId="15">
    <w:nsid w:val="EC790ED8"/>
    <w:multiLevelType w:val="singleLevel"/>
    <w:tmpl w:val="EC790ED8"/>
    <w:lvl w:ilvl="0" w:tentative="0">
      <w:start w:val="1"/>
      <w:numFmt w:val="decimal"/>
      <w:lvlText w:val="%1)"/>
      <w:lvlJc w:val="left"/>
      <w:pPr>
        <w:ind w:left="425" w:hanging="425"/>
      </w:pPr>
      <w:rPr>
        <w:rFonts w:hint="default"/>
      </w:rPr>
    </w:lvl>
  </w:abstractNum>
  <w:abstractNum w:abstractNumId="16">
    <w:nsid w:val="F58DDF26"/>
    <w:multiLevelType w:val="singleLevel"/>
    <w:tmpl w:val="F58DDF26"/>
    <w:lvl w:ilvl="0" w:tentative="0">
      <w:start w:val="1"/>
      <w:numFmt w:val="decimal"/>
      <w:lvlText w:val="%1)"/>
      <w:lvlJc w:val="left"/>
      <w:pPr>
        <w:ind w:left="425" w:hanging="425"/>
      </w:pPr>
      <w:rPr>
        <w:rFonts w:hint="default"/>
      </w:rPr>
    </w:lvl>
  </w:abstractNum>
  <w:abstractNum w:abstractNumId="17">
    <w:nsid w:val="FADF69B2"/>
    <w:multiLevelType w:val="singleLevel"/>
    <w:tmpl w:val="FADF69B2"/>
    <w:lvl w:ilvl="0" w:tentative="0">
      <w:start w:val="1"/>
      <w:numFmt w:val="decimal"/>
      <w:lvlText w:val="%1)"/>
      <w:lvlJc w:val="left"/>
      <w:pPr>
        <w:ind w:left="425" w:hanging="425"/>
      </w:pPr>
      <w:rPr>
        <w:rFonts w:hint="default"/>
      </w:rPr>
    </w:lvl>
  </w:abstractNum>
  <w:abstractNum w:abstractNumId="18">
    <w:nsid w:val="FC31EC67"/>
    <w:multiLevelType w:val="singleLevel"/>
    <w:tmpl w:val="FC31EC67"/>
    <w:lvl w:ilvl="0" w:tentative="0">
      <w:start w:val="1"/>
      <w:numFmt w:val="decimal"/>
      <w:lvlText w:val="%1)"/>
      <w:lvlJc w:val="left"/>
      <w:pPr>
        <w:ind w:left="425" w:hanging="425"/>
      </w:pPr>
      <w:rPr>
        <w:rFonts w:hint="default"/>
      </w:rPr>
    </w:lvl>
  </w:abstractNum>
  <w:abstractNum w:abstractNumId="19">
    <w:nsid w:val="FD70402C"/>
    <w:multiLevelType w:val="singleLevel"/>
    <w:tmpl w:val="FD70402C"/>
    <w:lvl w:ilvl="0" w:tentative="0">
      <w:start w:val="1"/>
      <w:numFmt w:val="decimal"/>
      <w:lvlText w:val="%1)"/>
      <w:lvlJc w:val="left"/>
      <w:pPr>
        <w:ind w:left="425" w:hanging="425"/>
      </w:pPr>
      <w:rPr>
        <w:rFonts w:hint="default"/>
      </w:rPr>
    </w:lvl>
  </w:abstractNum>
  <w:abstractNum w:abstractNumId="20">
    <w:nsid w:val="FF590529"/>
    <w:multiLevelType w:val="singleLevel"/>
    <w:tmpl w:val="FF590529"/>
    <w:lvl w:ilvl="0" w:tentative="0">
      <w:start w:val="1"/>
      <w:numFmt w:val="decimal"/>
      <w:lvlText w:val="%1)"/>
      <w:lvlJc w:val="left"/>
      <w:pPr>
        <w:ind w:left="425" w:hanging="425"/>
      </w:pPr>
      <w:rPr>
        <w:rFonts w:hint="default"/>
      </w:rPr>
    </w:lvl>
  </w:abstractNum>
  <w:abstractNum w:abstractNumId="21">
    <w:nsid w:val="FFF60EEA"/>
    <w:multiLevelType w:val="singleLevel"/>
    <w:tmpl w:val="FFF60EEA"/>
    <w:lvl w:ilvl="0" w:tentative="0">
      <w:start w:val="1"/>
      <w:numFmt w:val="decimal"/>
      <w:lvlText w:val="%1)"/>
      <w:lvlJc w:val="left"/>
      <w:pPr>
        <w:ind w:left="425" w:hanging="425"/>
      </w:pPr>
      <w:rPr>
        <w:rFonts w:hint="default"/>
      </w:rPr>
    </w:lvl>
  </w:abstractNum>
  <w:abstractNum w:abstractNumId="22">
    <w:nsid w:val="003936F8"/>
    <w:multiLevelType w:val="multilevel"/>
    <w:tmpl w:val="003936F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015534F8"/>
    <w:multiLevelType w:val="singleLevel"/>
    <w:tmpl w:val="015534F8"/>
    <w:lvl w:ilvl="0" w:tentative="0">
      <w:start w:val="1"/>
      <w:numFmt w:val="decimal"/>
      <w:lvlText w:val="%1)"/>
      <w:lvlJc w:val="left"/>
      <w:pPr>
        <w:ind w:left="425" w:hanging="425"/>
      </w:pPr>
      <w:rPr>
        <w:rFonts w:hint="default"/>
      </w:rPr>
    </w:lvl>
  </w:abstractNum>
  <w:abstractNum w:abstractNumId="24">
    <w:nsid w:val="03904EBE"/>
    <w:multiLevelType w:val="multilevel"/>
    <w:tmpl w:val="03904EBE"/>
    <w:lvl w:ilvl="0" w:tentative="0">
      <w:start w:val="1"/>
      <w:numFmt w:val="chineseCountingThousand"/>
      <w:suff w:val="space"/>
      <w:lvlText w:val="(%1)"/>
      <w:lvlJc w:val="left"/>
      <w:pPr>
        <w:ind w:left="98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072535AE"/>
    <w:multiLevelType w:val="multilevel"/>
    <w:tmpl w:val="072535AE"/>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072961DE"/>
    <w:multiLevelType w:val="multilevel"/>
    <w:tmpl w:val="072961DE"/>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0952D5A6"/>
    <w:multiLevelType w:val="singleLevel"/>
    <w:tmpl w:val="0952D5A6"/>
    <w:lvl w:ilvl="0" w:tentative="0">
      <w:start w:val="1"/>
      <w:numFmt w:val="decimal"/>
      <w:lvlText w:val="%1)"/>
      <w:lvlJc w:val="left"/>
      <w:pPr>
        <w:tabs>
          <w:tab w:val="left" w:pos="397"/>
        </w:tabs>
        <w:ind w:left="454" w:hanging="454"/>
      </w:pPr>
      <w:rPr>
        <w:rFonts w:hint="default" w:ascii="宋体" w:hAnsi="宋体"/>
        <w:sz w:val="21"/>
      </w:rPr>
    </w:lvl>
  </w:abstractNum>
  <w:abstractNum w:abstractNumId="28">
    <w:nsid w:val="09CA4E38"/>
    <w:multiLevelType w:val="multilevel"/>
    <w:tmpl w:val="09CA4E38"/>
    <w:lvl w:ilvl="0" w:tentative="0">
      <w:start w:val="1"/>
      <w:numFmt w:val="chineseCountingThousand"/>
      <w:suff w:val="space"/>
      <w:lvlText w:val="(%1)"/>
      <w:lvlJc w:val="left"/>
      <w:pPr>
        <w:ind w:left="98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9">
    <w:nsid w:val="0B847D88"/>
    <w:multiLevelType w:val="multilevel"/>
    <w:tmpl w:val="0B847D88"/>
    <w:lvl w:ilvl="0" w:tentative="0">
      <w:start w:val="1"/>
      <w:numFmt w:val="chineseCountingThousand"/>
      <w:suff w:val="space"/>
      <w:lvlText w:val="(%1)"/>
      <w:lvlJc w:val="left"/>
      <w:pPr>
        <w:ind w:left="98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0">
    <w:nsid w:val="0D6C6023"/>
    <w:multiLevelType w:val="singleLevel"/>
    <w:tmpl w:val="0D6C6023"/>
    <w:lvl w:ilvl="0" w:tentative="0">
      <w:start w:val="1"/>
      <w:numFmt w:val="decimal"/>
      <w:lvlText w:val="%1)"/>
      <w:lvlJc w:val="left"/>
      <w:pPr>
        <w:ind w:left="425" w:hanging="425"/>
      </w:pPr>
      <w:rPr>
        <w:rFonts w:hint="default"/>
      </w:rPr>
    </w:lvl>
  </w:abstractNum>
  <w:abstractNum w:abstractNumId="31">
    <w:nsid w:val="151E5C21"/>
    <w:multiLevelType w:val="multilevel"/>
    <w:tmpl w:val="151E5C21"/>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2">
    <w:nsid w:val="16E5093A"/>
    <w:multiLevelType w:val="multilevel"/>
    <w:tmpl w:val="16E5093A"/>
    <w:lvl w:ilvl="0" w:tentative="0">
      <w:start w:val="1"/>
      <w:numFmt w:val="chineseCountingThousand"/>
      <w:suff w:val="space"/>
      <w:lvlText w:val="(%1)"/>
      <w:lvlJc w:val="left"/>
      <w:pPr>
        <w:ind w:left="980" w:hanging="420"/>
      </w:pPr>
      <w:rPr>
        <w:rFonts w:hint="eastAsia"/>
        <w:b/>
        <w:bC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3">
    <w:nsid w:val="171117B7"/>
    <w:multiLevelType w:val="multilevel"/>
    <w:tmpl w:val="171117B7"/>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4">
    <w:nsid w:val="17B374FF"/>
    <w:multiLevelType w:val="multilevel"/>
    <w:tmpl w:val="17B374FF"/>
    <w:lvl w:ilvl="0" w:tentative="0">
      <w:start w:val="1"/>
      <w:numFmt w:val="chineseCountingThousand"/>
      <w:suff w:val="space"/>
      <w:lvlText w:val="(%1)"/>
      <w:lvlJc w:val="left"/>
      <w:pPr>
        <w:ind w:left="98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5">
    <w:nsid w:val="1A124DF2"/>
    <w:multiLevelType w:val="singleLevel"/>
    <w:tmpl w:val="1A124DF2"/>
    <w:lvl w:ilvl="0" w:tentative="0">
      <w:start w:val="1"/>
      <w:numFmt w:val="decimal"/>
      <w:lvlText w:val="%1)"/>
      <w:lvlJc w:val="left"/>
      <w:pPr>
        <w:ind w:left="425" w:hanging="425"/>
      </w:pPr>
      <w:rPr>
        <w:rFonts w:hint="default"/>
      </w:rPr>
    </w:lvl>
  </w:abstractNum>
  <w:abstractNum w:abstractNumId="36">
    <w:nsid w:val="1F901EFD"/>
    <w:multiLevelType w:val="singleLevel"/>
    <w:tmpl w:val="1F901EFD"/>
    <w:lvl w:ilvl="0" w:tentative="0">
      <w:start w:val="1"/>
      <w:numFmt w:val="decimal"/>
      <w:lvlText w:val="%1)"/>
      <w:lvlJc w:val="left"/>
      <w:pPr>
        <w:ind w:left="425" w:hanging="425"/>
      </w:pPr>
      <w:rPr>
        <w:rFonts w:hint="default"/>
      </w:rPr>
    </w:lvl>
  </w:abstractNum>
  <w:abstractNum w:abstractNumId="37">
    <w:nsid w:val="265968CB"/>
    <w:multiLevelType w:val="multilevel"/>
    <w:tmpl w:val="265968CB"/>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8">
    <w:nsid w:val="26856663"/>
    <w:multiLevelType w:val="multilevel"/>
    <w:tmpl w:val="26856663"/>
    <w:lvl w:ilvl="0" w:tentative="0">
      <w:start w:val="1"/>
      <w:numFmt w:val="chineseCountingThousand"/>
      <w:suff w:val="nothing"/>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9">
    <w:nsid w:val="2E94F384"/>
    <w:multiLevelType w:val="singleLevel"/>
    <w:tmpl w:val="2E94F384"/>
    <w:lvl w:ilvl="0" w:tentative="0">
      <w:start w:val="1"/>
      <w:numFmt w:val="decimal"/>
      <w:lvlText w:val="%1)"/>
      <w:lvlJc w:val="left"/>
      <w:pPr>
        <w:ind w:left="425" w:hanging="425"/>
      </w:pPr>
      <w:rPr>
        <w:rFonts w:hint="default"/>
      </w:rPr>
    </w:lvl>
  </w:abstractNum>
  <w:abstractNum w:abstractNumId="40">
    <w:nsid w:val="313CA892"/>
    <w:multiLevelType w:val="singleLevel"/>
    <w:tmpl w:val="313CA892"/>
    <w:lvl w:ilvl="0" w:tentative="0">
      <w:start w:val="1"/>
      <w:numFmt w:val="decimal"/>
      <w:lvlText w:val="%1)"/>
      <w:lvlJc w:val="left"/>
      <w:pPr>
        <w:ind w:left="425" w:hanging="425"/>
      </w:pPr>
      <w:rPr>
        <w:rFonts w:hint="default"/>
      </w:rPr>
    </w:lvl>
  </w:abstractNum>
  <w:abstractNum w:abstractNumId="41">
    <w:nsid w:val="37F085BA"/>
    <w:multiLevelType w:val="singleLevel"/>
    <w:tmpl w:val="37F085BA"/>
    <w:lvl w:ilvl="0" w:tentative="0">
      <w:start w:val="1"/>
      <w:numFmt w:val="decimal"/>
      <w:lvlText w:val="%1)"/>
      <w:lvlJc w:val="left"/>
      <w:pPr>
        <w:ind w:left="425" w:hanging="425"/>
      </w:pPr>
      <w:rPr>
        <w:rFonts w:hint="default"/>
      </w:rPr>
    </w:lvl>
  </w:abstractNum>
  <w:abstractNum w:abstractNumId="42">
    <w:nsid w:val="38584E2C"/>
    <w:multiLevelType w:val="multilevel"/>
    <w:tmpl w:val="38584E2C"/>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3">
    <w:nsid w:val="3BCC3B7A"/>
    <w:multiLevelType w:val="multilevel"/>
    <w:tmpl w:val="3BCC3B7A"/>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4">
    <w:nsid w:val="3C41D583"/>
    <w:multiLevelType w:val="singleLevel"/>
    <w:tmpl w:val="3C41D583"/>
    <w:lvl w:ilvl="0" w:tentative="0">
      <w:start w:val="1"/>
      <w:numFmt w:val="decimal"/>
      <w:lvlText w:val="%1)"/>
      <w:lvlJc w:val="left"/>
      <w:pPr>
        <w:ind w:left="425" w:hanging="425"/>
      </w:pPr>
      <w:rPr>
        <w:rFonts w:hint="default"/>
      </w:rPr>
    </w:lvl>
  </w:abstractNum>
  <w:abstractNum w:abstractNumId="45">
    <w:nsid w:val="3E80237F"/>
    <w:multiLevelType w:val="singleLevel"/>
    <w:tmpl w:val="3E80237F"/>
    <w:lvl w:ilvl="0" w:tentative="0">
      <w:start w:val="1"/>
      <w:numFmt w:val="decimal"/>
      <w:lvlText w:val="%1)"/>
      <w:lvlJc w:val="left"/>
      <w:pPr>
        <w:ind w:left="425" w:hanging="425"/>
      </w:pPr>
      <w:rPr>
        <w:rFonts w:hint="default"/>
      </w:rPr>
    </w:lvl>
  </w:abstractNum>
  <w:abstractNum w:abstractNumId="46">
    <w:nsid w:val="423D08C5"/>
    <w:multiLevelType w:val="singleLevel"/>
    <w:tmpl w:val="423D08C5"/>
    <w:lvl w:ilvl="0" w:tentative="0">
      <w:start w:val="1"/>
      <w:numFmt w:val="decimal"/>
      <w:lvlText w:val="%1)"/>
      <w:lvlJc w:val="left"/>
      <w:pPr>
        <w:ind w:left="425" w:hanging="425"/>
      </w:pPr>
      <w:rPr>
        <w:rFonts w:hint="default"/>
      </w:rPr>
    </w:lvl>
  </w:abstractNum>
  <w:abstractNum w:abstractNumId="47">
    <w:nsid w:val="44E67F14"/>
    <w:multiLevelType w:val="multilevel"/>
    <w:tmpl w:val="44E67F14"/>
    <w:lvl w:ilvl="0" w:tentative="0">
      <w:start w:val="1"/>
      <w:numFmt w:val="chineseCountingThousand"/>
      <w:suff w:val="space"/>
      <w:lvlText w:val="(%1)"/>
      <w:lvlJc w:val="left"/>
      <w:pPr>
        <w:ind w:left="98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8">
    <w:nsid w:val="467D6CDF"/>
    <w:multiLevelType w:val="multilevel"/>
    <w:tmpl w:val="467D6CDF"/>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9">
    <w:nsid w:val="48AF1B77"/>
    <w:multiLevelType w:val="multilevel"/>
    <w:tmpl w:val="48AF1B77"/>
    <w:lvl w:ilvl="0" w:tentative="0">
      <w:start w:val="1"/>
      <w:numFmt w:val="chineseCountingThousand"/>
      <w:suff w:val="space"/>
      <w:lvlText w:val="(%1)"/>
      <w:lvlJc w:val="left"/>
      <w:pPr>
        <w:ind w:left="98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0">
    <w:nsid w:val="4BD5BB84"/>
    <w:multiLevelType w:val="singleLevel"/>
    <w:tmpl w:val="4BD5BB84"/>
    <w:lvl w:ilvl="0" w:tentative="0">
      <w:start w:val="1"/>
      <w:numFmt w:val="decimal"/>
      <w:pStyle w:val="17"/>
      <w:suff w:val="nothing"/>
      <w:lvlText w:val="%1."/>
      <w:lvlJc w:val="left"/>
      <w:pPr>
        <w:ind w:left="425" w:hanging="425"/>
      </w:pPr>
      <w:rPr>
        <w:rFonts w:hint="default"/>
      </w:rPr>
    </w:lvl>
  </w:abstractNum>
  <w:abstractNum w:abstractNumId="51">
    <w:nsid w:val="4BE52C69"/>
    <w:multiLevelType w:val="singleLevel"/>
    <w:tmpl w:val="4BE52C69"/>
    <w:lvl w:ilvl="0" w:tentative="0">
      <w:start w:val="1"/>
      <w:numFmt w:val="decimal"/>
      <w:lvlText w:val="%1)"/>
      <w:lvlJc w:val="left"/>
      <w:pPr>
        <w:ind w:left="425" w:hanging="425"/>
      </w:pPr>
      <w:rPr>
        <w:rFonts w:hint="default"/>
      </w:rPr>
    </w:lvl>
  </w:abstractNum>
  <w:abstractNum w:abstractNumId="52">
    <w:nsid w:val="4D573704"/>
    <w:multiLevelType w:val="multilevel"/>
    <w:tmpl w:val="4D573704"/>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3">
    <w:nsid w:val="514E56E7"/>
    <w:multiLevelType w:val="multilevel"/>
    <w:tmpl w:val="514E56E7"/>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4">
    <w:nsid w:val="55276303"/>
    <w:multiLevelType w:val="singleLevel"/>
    <w:tmpl w:val="55276303"/>
    <w:lvl w:ilvl="0" w:tentative="0">
      <w:start w:val="1"/>
      <w:numFmt w:val="decimal"/>
      <w:lvlText w:val="%1)"/>
      <w:lvlJc w:val="left"/>
      <w:pPr>
        <w:ind w:left="425" w:hanging="425"/>
      </w:pPr>
      <w:rPr>
        <w:rFonts w:hint="default"/>
      </w:rPr>
    </w:lvl>
  </w:abstractNum>
  <w:abstractNum w:abstractNumId="55">
    <w:nsid w:val="59E147FC"/>
    <w:multiLevelType w:val="singleLevel"/>
    <w:tmpl w:val="59E147FC"/>
    <w:lvl w:ilvl="0" w:tentative="0">
      <w:start w:val="1"/>
      <w:numFmt w:val="decimal"/>
      <w:lvlText w:val="%1)"/>
      <w:lvlJc w:val="left"/>
      <w:pPr>
        <w:ind w:left="425" w:hanging="425"/>
      </w:pPr>
      <w:rPr>
        <w:rFonts w:hint="default"/>
      </w:rPr>
    </w:lvl>
  </w:abstractNum>
  <w:abstractNum w:abstractNumId="56">
    <w:nsid w:val="5BA5202B"/>
    <w:multiLevelType w:val="multilevel"/>
    <w:tmpl w:val="5BA5202B"/>
    <w:lvl w:ilvl="0" w:tentative="0">
      <w:start w:val="1"/>
      <w:numFmt w:val="chineseCountingThousand"/>
      <w:suff w:val="space"/>
      <w:lvlText w:val="(%1)"/>
      <w:lvlJc w:val="left"/>
      <w:pPr>
        <w:ind w:left="98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7">
    <w:nsid w:val="66B15C21"/>
    <w:multiLevelType w:val="multilevel"/>
    <w:tmpl w:val="66B15C21"/>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8">
    <w:nsid w:val="69F47A33"/>
    <w:multiLevelType w:val="multilevel"/>
    <w:tmpl w:val="69F47A33"/>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9">
    <w:nsid w:val="6C955EA4"/>
    <w:multiLevelType w:val="multilevel"/>
    <w:tmpl w:val="6C955EA4"/>
    <w:lvl w:ilvl="0" w:tentative="0">
      <w:start w:val="1"/>
      <w:numFmt w:val="decimal"/>
      <w:suff w:val="space"/>
      <w:lvlText w:val="(%1)"/>
      <w:lvlJc w:val="left"/>
      <w:pPr>
        <w:ind w:left="98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0">
    <w:nsid w:val="6E9049E8"/>
    <w:multiLevelType w:val="multilevel"/>
    <w:tmpl w:val="6E9049E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1">
    <w:nsid w:val="6EEF1C8A"/>
    <w:multiLevelType w:val="multilevel"/>
    <w:tmpl w:val="6EEF1C8A"/>
    <w:lvl w:ilvl="0" w:tentative="0">
      <w:start w:val="1"/>
      <w:numFmt w:val="chineseCountingThousand"/>
      <w:suff w:val="space"/>
      <w:lvlText w:val="(%1)"/>
      <w:lvlJc w:val="left"/>
      <w:pPr>
        <w:ind w:left="98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2">
    <w:nsid w:val="70CB3A8A"/>
    <w:multiLevelType w:val="singleLevel"/>
    <w:tmpl w:val="70CB3A8A"/>
    <w:lvl w:ilvl="0" w:tentative="0">
      <w:start w:val="1"/>
      <w:numFmt w:val="decimal"/>
      <w:lvlText w:val="%1)"/>
      <w:lvlJc w:val="left"/>
      <w:pPr>
        <w:ind w:left="425" w:hanging="425"/>
      </w:pPr>
      <w:rPr>
        <w:rFonts w:hint="default"/>
      </w:rPr>
    </w:lvl>
  </w:abstractNum>
  <w:abstractNum w:abstractNumId="63">
    <w:nsid w:val="71A177E9"/>
    <w:multiLevelType w:val="multilevel"/>
    <w:tmpl w:val="71A177E9"/>
    <w:lvl w:ilvl="0" w:tentative="0">
      <w:start w:val="1"/>
      <w:numFmt w:val="decimal"/>
      <w:suff w:val="space"/>
      <w:lvlText w:val="(%1)"/>
      <w:lvlJc w:val="left"/>
      <w:pPr>
        <w:ind w:left="98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4">
    <w:nsid w:val="790D2EEA"/>
    <w:multiLevelType w:val="multilevel"/>
    <w:tmpl w:val="790D2EEA"/>
    <w:lvl w:ilvl="0" w:tentative="0">
      <w:start w:val="1"/>
      <w:numFmt w:val="chineseCountingThousand"/>
      <w:suff w:val="space"/>
      <w:lvlText w:val="(%1)"/>
      <w:lvlJc w:val="left"/>
      <w:pPr>
        <w:ind w:left="980" w:hanging="420"/>
      </w:pPr>
      <w:rPr>
        <w:rFonts w:hint="eastAsia"/>
        <w:b/>
        <w:bC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5">
    <w:nsid w:val="795C943C"/>
    <w:multiLevelType w:val="singleLevel"/>
    <w:tmpl w:val="795C943C"/>
    <w:lvl w:ilvl="0" w:tentative="0">
      <w:start w:val="1"/>
      <w:numFmt w:val="decimal"/>
      <w:lvlText w:val="%1)"/>
      <w:lvlJc w:val="left"/>
      <w:pPr>
        <w:ind w:left="425" w:hanging="425"/>
      </w:pPr>
      <w:rPr>
        <w:rFonts w:hint="default"/>
      </w:rPr>
    </w:lvl>
  </w:abstractNum>
  <w:abstractNum w:abstractNumId="66">
    <w:nsid w:val="7CDFB64B"/>
    <w:multiLevelType w:val="singleLevel"/>
    <w:tmpl w:val="7CDFB64B"/>
    <w:lvl w:ilvl="0" w:tentative="0">
      <w:start w:val="1"/>
      <w:numFmt w:val="decimal"/>
      <w:lvlText w:val="%1)"/>
      <w:lvlJc w:val="left"/>
      <w:pPr>
        <w:ind w:left="425" w:hanging="425"/>
      </w:pPr>
      <w:rPr>
        <w:rFonts w:hint="default"/>
      </w:rPr>
    </w:lvl>
  </w:abstractNum>
  <w:abstractNum w:abstractNumId="67">
    <w:nsid w:val="7DD6AC66"/>
    <w:multiLevelType w:val="singleLevel"/>
    <w:tmpl w:val="7DD6AC66"/>
    <w:lvl w:ilvl="0" w:tentative="0">
      <w:start w:val="1"/>
      <w:numFmt w:val="decimal"/>
      <w:lvlText w:val="%1)"/>
      <w:lvlJc w:val="left"/>
      <w:pPr>
        <w:ind w:left="425" w:hanging="425"/>
      </w:pPr>
      <w:rPr>
        <w:rFonts w:hint="default"/>
      </w:rPr>
    </w:lvl>
  </w:abstractNum>
  <w:abstractNum w:abstractNumId="68">
    <w:nsid w:val="7DFA43F0"/>
    <w:multiLevelType w:val="multilevel"/>
    <w:tmpl w:val="7DFA43F0"/>
    <w:lvl w:ilvl="0" w:tentative="0">
      <w:start w:val="1"/>
      <w:numFmt w:val="chineseCountingThousand"/>
      <w:suff w:val="nothing"/>
      <w:lvlText w:val="(%1)"/>
      <w:lvlJc w:val="left"/>
      <w:pPr>
        <w:ind w:left="980" w:hanging="420"/>
      </w:pPr>
      <w:rPr>
        <w:rFonts w:hint="eastAsia"/>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num w:numId="1">
    <w:abstractNumId w:val="50"/>
  </w:num>
  <w:num w:numId="2">
    <w:abstractNumId w:val="38"/>
  </w:num>
  <w:num w:numId="3">
    <w:abstractNumId w:val="68"/>
  </w:num>
  <w:num w:numId="4">
    <w:abstractNumId w:val="12"/>
  </w:num>
  <w:num w:numId="5">
    <w:abstractNumId w:val="20"/>
  </w:num>
  <w:num w:numId="6">
    <w:abstractNumId w:val="54"/>
  </w:num>
  <w:num w:numId="7">
    <w:abstractNumId w:val="8"/>
  </w:num>
  <w:num w:numId="8">
    <w:abstractNumId w:val="55"/>
  </w:num>
  <w:num w:numId="9">
    <w:abstractNumId w:val="15"/>
  </w:num>
  <w:num w:numId="10">
    <w:abstractNumId w:val="10"/>
  </w:num>
  <w:num w:numId="11">
    <w:abstractNumId w:val="67"/>
  </w:num>
  <w:num w:numId="12">
    <w:abstractNumId w:val="40"/>
  </w:num>
  <w:num w:numId="13">
    <w:abstractNumId w:val="65"/>
  </w:num>
  <w:num w:numId="14">
    <w:abstractNumId w:val="1"/>
  </w:num>
  <w:num w:numId="15">
    <w:abstractNumId w:val="18"/>
  </w:num>
  <w:num w:numId="16">
    <w:abstractNumId w:val="21"/>
  </w:num>
  <w:num w:numId="17">
    <w:abstractNumId w:val="6"/>
  </w:num>
  <w:num w:numId="18">
    <w:abstractNumId w:val="3"/>
  </w:num>
  <w:num w:numId="19">
    <w:abstractNumId w:val="7"/>
  </w:num>
  <w:num w:numId="20">
    <w:abstractNumId w:val="19"/>
  </w:num>
  <w:num w:numId="21">
    <w:abstractNumId w:val="2"/>
  </w:num>
  <w:num w:numId="22">
    <w:abstractNumId w:val="27"/>
  </w:num>
  <w:num w:numId="23">
    <w:abstractNumId w:val="39"/>
  </w:num>
  <w:num w:numId="24">
    <w:abstractNumId w:val="36"/>
  </w:num>
  <w:num w:numId="25">
    <w:abstractNumId w:val="14"/>
  </w:num>
  <w:num w:numId="26">
    <w:abstractNumId w:val="30"/>
  </w:num>
  <w:num w:numId="27">
    <w:abstractNumId w:val="16"/>
  </w:num>
  <w:num w:numId="28">
    <w:abstractNumId w:val="45"/>
  </w:num>
  <w:num w:numId="29">
    <w:abstractNumId w:val="41"/>
  </w:num>
  <w:num w:numId="30">
    <w:abstractNumId w:val="9"/>
  </w:num>
  <w:num w:numId="31">
    <w:abstractNumId w:val="11"/>
  </w:num>
  <w:num w:numId="32">
    <w:abstractNumId w:val="4"/>
  </w:num>
  <w:num w:numId="33">
    <w:abstractNumId w:val="62"/>
  </w:num>
  <w:num w:numId="34">
    <w:abstractNumId w:val="51"/>
  </w:num>
  <w:num w:numId="35">
    <w:abstractNumId w:val="35"/>
  </w:num>
  <w:num w:numId="36">
    <w:abstractNumId w:val="17"/>
  </w:num>
  <w:num w:numId="37">
    <w:abstractNumId w:val="44"/>
  </w:num>
  <w:num w:numId="38">
    <w:abstractNumId w:val="5"/>
  </w:num>
  <w:num w:numId="39">
    <w:abstractNumId w:val="46"/>
  </w:num>
  <w:num w:numId="40">
    <w:abstractNumId w:val="13"/>
  </w:num>
  <w:num w:numId="41">
    <w:abstractNumId w:val="66"/>
  </w:num>
  <w:num w:numId="42">
    <w:abstractNumId w:val="0"/>
  </w:num>
  <w:num w:numId="43">
    <w:abstractNumId w:val="23"/>
  </w:num>
  <w:num w:numId="44">
    <w:abstractNumId w:val="24"/>
  </w:num>
  <w:num w:numId="45">
    <w:abstractNumId w:val="61"/>
  </w:num>
  <w:num w:numId="46">
    <w:abstractNumId w:val="33"/>
  </w:num>
  <w:num w:numId="47">
    <w:abstractNumId w:val="64"/>
  </w:num>
  <w:num w:numId="48">
    <w:abstractNumId w:val="37"/>
  </w:num>
  <w:num w:numId="49">
    <w:abstractNumId w:val="34"/>
  </w:num>
  <w:num w:numId="50">
    <w:abstractNumId w:val="42"/>
  </w:num>
  <w:num w:numId="51">
    <w:abstractNumId w:val="28"/>
  </w:num>
  <w:num w:numId="52">
    <w:abstractNumId w:val="26"/>
  </w:num>
  <w:num w:numId="53">
    <w:abstractNumId w:val="56"/>
  </w:num>
  <w:num w:numId="54">
    <w:abstractNumId w:val="60"/>
  </w:num>
  <w:num w:numId="55">
    <w:abstractNumId w:val="25"/>
  </w:num>
  <w:num w:numId="56">
    <w:abstractNumId w:val="49"/>
  </w:num>
  <w:num w:numId="57">
    <w:abstractNumId w:val="58"/>
  </w:num>
  <w:num w:numId="58">
    <w:abstractNumId w:val="59"/>
  </w:num>
  <w:num w:numId="59">
    <w:abstractNumId w:val="63"/>
  </w:num>
  <w:num w:numId="60">
    <w:abstractNumId w:val="52"/>
  </w:num>
  <w:num w:numId="61">
    <w:abstractNumId w:val="47"/>
  </w:num>
  <w:num w:numId="62">
    <w:abstractNumId w:val="57"/>
  </w:num>
  <w:num w:numId="63">
    <w:abstractNumId w:val="43"/>
  </w:num>
  <w:num w:numId="64">
    <w:abstractNumId w:val="29"/>
  </w:num>
  <w:num w:numId="65">
    <w:abstractNumId w:val="53"/>
  </w:num>
  <w:num w:numId="66">
    <w:abstractNumId w:val="32"/>
  </w:num>
  <w:num w:numId="67">
    <w:abstractNumId w:val="48"/>
  </w:num>
  <w:num w:numId="68">
    <w:abstractNumId w:val="31"/>
  </w:num>
  <w:num w:numId="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MjI0NzNjNGUyMjU4MTQ2NzMxZGQ0Mzg2ZDllNzYifQ=="/>
  </w:docVars>
  <w:rsids>
    <w:rsidRoot w:val="75590AE9"/>
    <w:rsid w:val="000530AB"/>
    <w:rsid w:val="0005523C"/>
    <w:rsid w:val="005C0FA8"/>
    <w:rsid w:val="005F33D7"/>
    <w:rsid w:val="00893F52"/>
    <w:rsid w:val="008A1E55"/>
    <w:rsid w:val="00A04899"/>
    <w:rsid w:val="00A52AE1"/>
    <w:rsid w:val="00AB0524"/>
    <w:rsid w:val="00BE37DE"/>
    <w:rsid w:val="00C0127E"/>
    <w:rsid w:val="00C11A7A"/>
    <w:rsid w:val="00C750E5"/>
    <w:rsid w:val="00D06E04"/>
    <w:rsid w:val="00D13F90"/>
    <w:rsid w:val="00E8023C"/>
    <w:rsid w:val="04EB22AB"/>
    <w:rsid w:val="0635112F"/>
    <w:rsid w:val="08CA2146"/>
    <w:rsid w:val="091D101A"/>
    <w:rsid w:val="0AE91005"/>
    <w:rsid w:val="0D0E6F49"/>
    <w:rsid w:val="0E0E1577"/>
    <w:rsid w:val="11EB69B9"/>
    <w:rsid w:val="1260319E"/>
    <w:rsid w:val="24AD67E0"/>
    <w:rsid w:val="2658019D"/>
    <w:rsid w:val="2C440C1E"/>
    <w:rsid w:val="329E2BA8"/>
    <w:rsid w:val="32F6606D"/>
    <w:rsid w:val="3EAD0124"/>
    <w:rsid w:val="41751F14"/>
    <w:rsid w:val="4D1A7C00"/>
    <w:rsid w:val="58D5711B"/>
    <w:rsid w:val="5FEF5243"/>
    <w:rsid w:val="650F30A3"/>
    <w:rsid w:val="70905516"/>
    <w:rsid w:val="726165EB"/>
    <w:rsid w:val="75590AE9"/>
    <w:rsid w:val="7FDD7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1" w:firstLineChars="200"/>
      <w:jc w:val="both"/>
    </w:pPr>
    <w:rPr>
      <w:rFonts w:ascii="Times New Roman" w:hAnsi="Times New Roman" w:eastAsia="仿宋" w:cs="Times New Roman"/>
      <w:kern w:val="2"/>
      <w:sz w:val="32"/>
      <w:szCs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b/>
      <w:bCs/>
      <w:szCs w:val="32"/>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6">
    <w:name w:val="Normal Indent"/>
    <w:basedOn w:val="1"/>
    <w:qFormat/>
    <w:uiPriority w:val="0"/>
    <w:pPr>
      <w:spacing w:after="200" w:line="600" w:lineRule="exact"/>
      <w:ind w:firstLine="420"/>
    </w:pPr>
    <w:rPr>
      <w:rFonts w:eastAsia="CESI仿宋-GB2312"/>
      <w:szCs w:val="32"/>
    </w:rPr>
  </w:style>
  <w:style w:type="paragraph" w:styleId="7">
    <w:name w:val="Balloon Text"/>
    <w:basedOn w:val="1"/>
    <w:qFormat/>
    <w:uiPriority w:val="0"/>
    <w:pPr>
      <w:widowControl/>
      <w:ind w:firstLine="0" w:firstLineChars="0"/>
      <w:jc w:val="left"/>
    </w:pPr>
    <w:rPr>
      <w:rFonts w:hint="eastAsia" w:ascii="宋体" w:hAnsi="宋体" w:eastAsia="宋体"/>
      <w:kern w:val="0"/>
      <w:sz w:val="18"/>
      <w:szCs w:val="18"/>
    </w:rPr>
  </w:style>
  <w:style w:type="paragraph" w:styleId="8">
    <w:name w:val="footer"/>
    <w:basedOn w:val="1"/>
    <w:link w:val="15"/>
    <w:qFormat/>
    <w:uiPriority w:val="0"/>
    <w:pPr>
      <w:tabs>
        <w:tab w:val="center" w:pos="4153"/>
        <w:tab w:val="right" w:pos="8306"/>
      </w:tabs>
      <w:snapToGrid w:val="0"/>
      <w:spacing w:line="240" w:lineRule="atLeast"/>
      <w:jc w:val="left"/>
    </w:pPr>
    <w:rPr>
      <w:sz w:val="18"/>
      <w:szCs w:val="18"/>
    </w:rPr>
  </w:style>
  <w:style w:type="paragraph" w:styleId="9">
    <w:name w:val="header"/>
    <w:basedOn w:val="1"/>
    <w:link w:val="14"/>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11">
    <w:name w:val="Table Grid"/>
    <w:basedOn w:val="10"/>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3">
    <w:name w:val="_Style 3"/>
    <w:basedOn w:val="1"/>
    <w:qFormat/>
    <w:uiPriority w:val="0"/>
    <w:pPr>
      <w:ind w:firstLine="420"/>
    </w:pPr>
    <w:rPr>
      <w:rFonts w:ascii="Calibri" w:hAnsi="Calibri" w:eastAsia="宋体"/>
      <w:sz w:val="21"/>
    </w:rPr>
  </w:style>
  <w:style w:type="character" w:customStyle="1" w:styleId="14">
    <w:name w:val="页眉 字符"/>
    <w:basedOn w:val="12"/>
    <w:link w:val="9"/>
    <w:qFormat/>
    <w:uiPriority w:val="0"/>
    <w:rPr>
      <w:rFonts w:eastAsia="仿宋"/>
      <w:kern w:val="2"/>
      <w:sz w:val="18"/>
      <w:szCs w:val="18"/>
    </w:rPr>
  </w:style>
  <w:style w:type="character" w:customStyle="1" w:styleId="15">
    <w:name w:val="页脚 字符"/>
    <w:basedOn w:val="12"/>
    <w:link w:val="8"/>
    <w:qFormat/>
    <w:uiPriority w:val="0"/>
    <w:rPr>
      <w:rFonts w:eastAsia="仿宋"/>
      <w:kern w:val="2"/>
      <w:sz w:val="18"/>
      <w:szCs w:val="18"/>
    </w:rPr>
  </w:style>
  <w:style w:type="paragraph" w:styleId="16">
    <w:name w:val="List Paragraph"/>
    <w:basedOn w:val="1"/>
    <w:qFormat/>
    <w:uiPriority w:val="34"/>
    <w:pPr>
      <w:ind w:firstLine="420"/>
    </w:pPr>
  </w:style>
  <w:style w:type="paragraph" w:customStyle="1" w:styleId="17">
    <w:name w:val="二级标题"/>
    <w:basedOn w:val="1"/>
    <w:qFormat/>
    <w:uiPriority w:val="0"/>
    <w:pPr>
      <w:numPr>
        <w:ilvl w:val="0"/>
        <w:numId w:val="1"/>
      </w:numPr>
      <w:jc w:val="left"/>
      <w:outlineLvl w:val="1"/>
    </w:pPr>
    <w:rPr>
      <w:rFonts w:ascii="楷体_GB2312" w:hAnsi="楷体_GB2312" w:eastAsia="楷体_GB2312"/>
      <w:bCs/>
      <w:szCs w:val="28"/>
    </w:rPr>
  </w:style>
  <w:style w:type="paragraph" w:customStyle="1" w:styleId="18">
    <w:name w:val="Table Paragraph"/>
    <w:basedOn w:val="1"/>
    <w:qFormat/>
    <w:uiPriority w:val="1"/>
    <w:rPr>
      <w:rFonts w:ascii="宋体" w:hAnsi="宋体" w:cs="宋体"/>
      <w:szCs w:val="2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9184</Words>
  <Characters>9545</Characters>
  <Lines>71</Lines>
  <Paragraphs>20</Paragraphs>
  <TotalTime>7</TotalTime>
  <ScaleCrop>false</ScaleCrop>
  <LinksUpToDate>false</LinksUpToDate>
  <CharactersWithSpaces>9573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2022-12-07T01:26:00Z</dcterms:created>
  <dc:creator>蔡文聪</dc:creator>
  <cp:lastModifiedBy>zhangjun</cp:lastModifiedBy>
  <dcterms:modified xsi:type="dcterms:W3CDTF">2023-09-15T13:04:08Z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F31B6C9F49D54CD3B5C8F668C6157887_13</vt:lpwstr>
  </property>
</Properties>
</file>