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b/>
          <w:bCs/>
          <w:sz w:val="44"/>
          <w:szCs w:val="44"/>
          <w:lang w:val="en-US" w:eastAsia="zh-CN"/>
        </w:rPr>
      </w:pPr>
      <w:r>
        <w:rPr>
          <w:rFonts w:hint="eastAsia" w:ascii="黑体" w:hAnsi="黑体" w:eastAsia="黑体"/>
          <w:b w:val="0"/>
          <w:bCs w:val="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深圳市金融稳定发展研究院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研修班项目介</w:t>
      </w:r>
      <w:r>
        <w:rPr>
          <w:rFonts w:hint="eastAsia" w:ascii="方正小标宋简体" w:hAnsi="方正小标宋简体" w:eastAsia="方正小标宋简体" w:cs="方正小标宋简体"/>
          <w:b w:val="0"/>
          <w:bCs w:val="0"/>
          <w:sz w:val="44"/>
          <w:szCs w:val="44"/>
        </w:rPr>
        <w:t>绍</w:t>
      </w:r>
    </w:p>
    <w:p>
      <w:pPr>
        <w:pStyle w:val="2"/>
        <w:keepNext w:val="0"/>
        <w:keepLines w:val="0"/>
        <w:pageBreakBefore w:val="0"/>
        <w:widowControl w:val="0"/>
        <w:numPr>
          <w:ilvl w:val="0"/>
          <w:numId w:val="2"/>
        </w:numPr>
        <w:kinsoku/>
        <w:wordWrap/>
        <w:overflowPunct/>
        <w:topLinePunct w:val="0"/>
        <w:autoSpaceDE/>
        <w:autoSpaceDN/>
        <w:bidi w:val="0"/>
        <w:adjustRightInd/>
        <w:snapToGrid/>
        <w:ind w:left="420" w:leftChars="0" w:right="0" w:rightChars="0" w:hanging="420" w:firstLineChars="0"/>
        <w:jc w:val="center"/>
        <w:textAlignment w:val="auto"/>
        <w:rPr>
          <w:rFonts w:hint="eastAsia" w:ascii="黑体" w:hAnsi="黑体" w:eastAsia="黑体" w:cs="Times New Roman"/>
          <w:b/>
          <w:bCs/>
          <w:color w:val="auto"/>
          <w:kern w:val="2"/>
          <w:sz w:val="36"/>
          <w:szCs w:val="36"/>
          <w:lang w:val="en-US" w:eastAsia="zh-CN" w:bidi="ar-SA"/>
        </w:rPr>
      </w:pPr>
      <w:r>
        <w:rPr>
          <w:rFonts w:hint="eastAsia" w:ascii="黑体" w:hAnsi="黑体" w:eastAsia="黑体" w:cs="Times New Roman"/>
          <w:b w:val="0"/>
          <w:bCs w:val="0"/>
          <w:color w:val="auto"/>
          <w:kern w:val="2"/>
          <w:sz w:val="36"/>
          <w:szCs w:val="36"/>
          <w:lang w:val="en-US" w:eastAsia="zh-CN" w:bidi="ar-SA"/>
        </w:rPr>
        <w:t>第一部分“金融监管与合规”专题研修班（项目一）</w:t>
      </w:r>
    </w:p>
    <w:p>
      <w:pPr>
        <w:spacing w:before="240"/>
        <w:ind w:firstLine="640" w:firstLineChars="200"/>
        <w:rPr>
          <w:rFonts w:ascii="仿宋_GB2312" w:eastAsia="仿宋_GB2312"/>
          <w:b/>
          <w:bCs/>
          <w:sz w:val="28"/>
          <w:szCs w:val="28"/>
        </w:rPr>
      </w:pPr>
      <w:r>
        <w:rPr>
          <w:rFonts w:hint="eastAsia" w:ascii="黑体" w:hAnsi="黑体" w:eastAsia="黑体"/>
          <w:b w:val="0"/>
          <w:bCs w:val="0"/>
          <w:sz w:val="32"/>
          <w:szCs w:val="32"/>
        </w:rPr>
        <w:t>一、项目亮点</w:t>
      </w:r>
    </w:p>
    <w:p>
      <w:pPr>
        <w:spacing w:line="360" w:lineRule="auto"/>
        <w:ind w:firstLine="643" w:firstLineChars="200"/>
        <w:rPr>
          <w:rFonts w:hint="eastAsia" w:ascii="仿宋_GB2312" w:hAnsi="仿宋_GB2312" w:eastAsia="仿宋_GB2312" w:cs="仿宋_GB2312"/>
          <w:b w:val="0"/>
          <w:bCs w:val="0"/>
          <w:color w:val="333333"/>
          <w:kern w:val="0"/>
          <w:sz w:val="32"/>
          <w:szCs w:val="32"/>
          <w:shd w:val="clear" w:color="auto" w:fill="FFFFFF"/>
          <w:lang w:val="en-US" w:eastAsia="zh-CN" w:bidi="ar-SA"/>
        </w:rPr>
      </w:pPr>
      <w:r>
        <w:rPr>
          <w:rFonts w:hint="eastAsia" w:ascii="仿宋_GB2312" w:hAnsi="仿宋_GB2312" w:eastAsia="仿宋_GB2312" w:cs="仿宋_GB2312"/>
          <w:b/>
          <w:bCs/>
          <w:color w:val="333333"/>
          <w:kern w:val="0"/>
          <w:sz w:val="32"/>
          <w:szCs w:val="32"/>
          <w:shd w:val="clear" w:color="auto" w:fill="FFFFFF"/>
          <w:lang w:val="en-US" w:eastAsia="zh-CN"/>
        </w:rPr>
        <w:t>搭建监管专家师资队伍，推动解决实际问题。</w:t>
      </w:r>
      <w:r>
        <w:rPr>
          <w:rFonts w:hint="eastAsia" w:ascii="仿宋_GB2312" w:hAnsi="仿宋_GB2312" w:eastAsia="仿宋_GB2312" w:cs="仿宋_GB2312"/>
          <w:b w:val="0"/>
          <w:bCs w:val="0"/>
          <w:color w:val="333333"/>
          <w:kern w:val="0"/>
          <w:sz w:val="32"/>
          <w:szCs w:val="32"/>
          <w:shd w:val="clear" w:color="auto" w:fill="FFFFFF"/>
          <w:lang w:val="en-US" w:eastAsia="zh-CN"/>
        </w:rPr>
        <w:t>针对“金融监管与合规”前沿问题，积累各监管条线一线</w:t>
      </w:r>
      <w:r>
        <w:rPr>
          <w:rFonts w:hint="eastAsia" w:ascii="仿宋_GB2312" w:hAnsi="仿宋_GB2312" w:eastAsia="仿宋_GB2312" w:cs="仿宋_GB2312"/>
          <w:b w:val="0"/>
          <w:bCs w:val="0"/>
          <w:color w:val="333333"/>
          <w:kern w:val="0"/>
          <w:sz w:val="32"/>
          <w:szCs w:val="32"/>
          <w:highlight w:val="none"/>
          <w:shd w:val="clear" w:color="auto" w:fill="FFFFFF"/>
          <w:lang w:val="en-US" w:eastAsia="zh-CN"/>
        </w:rPr>
        <w:t>专家及实操经验丰富权威，组织深入研讨活动，研判实际问题</w:t>
      </w:r>
      <w:r>
        <w:rPr>
          <w:rFonts w:hint="eastAsia" w:ascii="仿宋_GB2312" w:hAnsi="仿宋_GB2312" w:eastAsia="仿宋_GB2312" w:cs="仿宋_GB2312"/>
          <w:b w:val="0"/>
          <w:bCs w:val="0"/>
          <w:color w:val="333333"/>
          <w:kern w:val="0"/>
          <w:sz w:val="32"/>
          <w:szCs w:val="32"/>
          <w:shd w:val="clear" w:color="auto" w:fill="FFFFFF"/>
          <w:lang w:val="en-US" w:eastAsia="zh-CN"/>
        </w:rPr>
        <w:t>，推动学员合规水平提升。同时，基于前期</w:t>
      </w:r>
      <w:r>
        <w:rPr>
          <w:rFonts w:hint="eastAsia" w:ascii="仿宋_GB2312" w:eastAsia="仿宋_GB2312"/>
          <w:sz w:val="32"/>
          <w:szCs w:val="32"/>
        </w:rPr>
        <w:t>对深圳辖区内八百多家金融机构进行</w:t>
      </w:r>
      <w:r>
        <w:rPr>
          <w:rFonts w:hint="eastAsia" w:ascii="仿宋_GB2312" w:eastAsia="仿宋_GB2312"/>
          <w:sz w:val="32"/>
          <w:szCs w:val="32"/>
          <w:lang w:eastAsia="zh-CN"/>
        </w:rPr>
        <w:t>的</w:t>
      </w:r>
      <w:r>
        <w:rPr>
          <w:rFonts w:hint="eastAsia" w:ascii="仿宋_GB2312" w:eastAsia="仿宋_GB2312"/>
          <w:sz w:val="32"/>
          <w:szCs w:val="32"/>
        </w:rPr>
        <w:t>深度调研</w:t>
      </w:r>
      <w:r>
        <w:rPr>
          <w:rFonts w:hint="eastAsia" w:ascii="仿宋_GB2312" w:eastAsia="仿宋_GB2312"/>
          <w:sz w:val="32"/>
          <w:szCs w:val="32"/>
          <w:lang w:val="en-US" w:eastAsia="zh-CN"/>
        </w:rPr>
        <w:t>及</w:t>
      </w:r>
      <w:r>
        <w:rPr>
          <w:rFonts w:hint="eastAsia" w:ascii="仿宋_GB2312" w:hAnsi="仿宋_GB2312" w:eastAsia="仿宋_GB2312" w:cs="仿宋_GB2312"/>
          <w:sz w:val="32"/>
          <w:szCs w:val="32"/>
        </w:rPr>
        <w:t>800多份有效问卷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研究院对</w:t>
      </w:r>
      <w:r>
        <w:rPr>
          <w:rFonts w:hint="eastAsia" w:ascii="仿宋_GB2312" w:eastAsia="仿宋_GB2312"/>
          <w:sz w:val="32"/>
          <w:szCs w:val="32"/>
        </w:rPr>
        <w:t>全市金融骨干人才的培训需求进行深入理解与积极响应</w:t>
      </w:r>
      <w:r>
        <w:rPr>
          <w:rFonts w:hint="eastAsia" w:ascii="仿宋_GB2312" w:eastAsia="仿宋_GB2312"/>
          <w:sz w:val="32"/>
          <w:szCs w:val="32"/>
          <w:lang w:eastAsia="zh-CN"/>
        </w:rPr>
        <w:t>。</w:t>
      </w:r>
      <w:r>
        <w:rPr>
          <w:rFonts w:hint="eastAsia" w:ascii="仿宋_GB2312" w:eastAsia="仿宋_GB2312"/>
          <w:sz w:val="32"/>
          <w:szCs w:val="32"/>
          <w:lang w:val="en-US" w:eastAsia="zh-CN"/>
        </w:rPr>
        <w:t>本项目</w:t>
      </w:r>
      <w:r>
        <w:rPr>
          <w:rFonts w:hint="eastAsia" w:ascii="仿宋_GB2312" w:hAnsi="仿宋_GB2312" w:eastAsia="仿宋_GB2312" w:cs="仿宋_GB2312"/>
          <w:b w:val="0"/>
          <w:bCs w:val="0"/>
          <w:color w:val="333333"/>
          <w:kern w:val="0"/>
          <w:sz w:val="32"/>
          <w:szCs w:val="32"/>
          <w:shd w:val="clear" w:color="auto" w:fill="FFFFFF"/>
          <w:lang w:val="en-US" w:eastAsia="zh-CN" w:bidi="ar-SA"/>
        </w:rPr>
        <w:t>邀请来自金融监管机构等政府部门的原任或现任主要领导，或国际大型金融机构、产业集团的一线金融、实体企业高管及学界相关领域的知名专家，搭建多元化、高层次监管专家师资队伍，推进实际问题解决。</w:t>
      </w:r>
    </w:p>
    <w:p>
      <w:pPr>
        <w:spacing w:line="360" w:lineRule="auto"/>
        <w:ind w:firstLine="643" w:firstLineChars="200"/>
        <w:rPr>
          <w:rFonts w:hint="eastAsia" w:ascii="仿宋_GB2312" w:hAnsi="仿宋_GB2312" w:eastAsia="仿宋_GB2312" w:cs="仿宋_GB2312"/>
          <w:b w:val="0"/>
          <w:bCs w:val="0"/>
          <w:color w:val="333333"/>
          <w:kern w:val="0"/>
          <w:sz w:val="32"/>
          <w:szCs w:val="32"/>
          <w:shd w:val="clear" w:color="auto" w:fill="FFFFFF"/>
          <w:lang w:val="en-US" w:eastAsia="zh-CN" w:bidi="ar-SA"/>
        </w:rPr>
      </w:pPr>
      <w:r>
        <w:rPr>
          <w:rFonts w:hint="eastAsia" w:ascii="仿宋_GB2312" w:hAnsi="仿宋_GB2312" w:eastAsia="仿宋_GB2312" w:cs="仿宋_GB2312"/>
          <w:b/>
          <w:bCs/>
          <w:color w:val="333333"/>
          <w:kern w:val="0"/>
          <w:sz w:val="32"/>
          <w:szCs w:val="32"/>
          <w:shd w:val="clear" w:color="auto" w:fill="FFFFFF"/>
          <w:lang w:val="en-US" w:eastAsia="zh-CN" w:bidi="ar-SA"/>
        </w:rPr>
        <w:t>注重综合能力培养，立足专业拓宽视野。</w:t>
      </w:r>
      <w:r>
        <w:rPr>
          <w:rFonts w:hint="eastAsia" w:ascii="仿宋_GB2312" w:hAnsi="仿宋_GB2312" w:eastAsia="仿宋_GB2312" w:cs="仿宋_GB2312"/>
          <w:b w:val="0"/>
          <w:bCs w:val="0"/>
          <w:color w:val="333333"/>
          <w:kern w:val="0"/>
          <w:sz w:val="32"/>
          <w:szCs w:val="32"/>
          <w:shd w:val="clear" w:color="auto" w:fill="FFFFFF"/>
          <w:lang w:val="en-US" w:eastAsia="zh-CN" w:bidi="ar-SA"/>
        </w:rPr>
        <w:t>围绕“金融监管与合规”专题方向开展系统学习和交流，并辅助宏观金融经济形势和国家、地区的战略发展规划、政策方针的讲授，帮助学员在提升业务水平基础上以宏观视角拓展工作思路。</w:t>
      </w:r>
    </w:p>
    <w:p>
      <w:pPr>
        <w:spacing w:line="360" w:lineRule="auto"/>
        <w:ind w:firstLine="643" w:firstLineChars="200"/>
        <w:rPr>
          <w:rFonts w:hint="eastAsia" w:ascii="仿宋_GB2312" w:hAnsi="仿宋_GB2312" w:eastAsia="仿宋_GB2312" w:cs="仿宋_GB2312"/>
          <w:b w:val="0"/>
          <w:bCs w:val="0"/>
          <w:color w:val="333333"/>
          <w:kern w:val="0"/>
          <w:sz w:val="32"/>
          <w:szCs w:val="32"/>
          <w:shd w:val="clear" w:color="auto" w:fill="FFFFFF"/>
          <w:lang w:val="en-US" w:eastAsia="zh-CN" w:bidi="ar-SA"/>
        </w:rPr>
      </w:pPr>
      <w:r>
        <w:rPr>
          <w:rFonts w:hint="eastAsia" w:ascii="仿宋_GB2312" w:hAnsi="仿宋_GB2312" w:eastAsia="仿宋_GB2312" w:cs="仿宋_GB2312"/>
          <w:b/>
          <w:bCs/>
          <w:color w:val="333333"/>
          <w:kern w:val="0"/>
          <w:sz w:val="32"/>
          <w:szCs w:val="32"/>
          <w:shd w:val="clear" w:color="auto" w:fill="FFFFFF"/>
          <w:lang w:val="en-US" w:eastAsia="zh-CN" w:bidi="ar-SA"/>
        </w:rPr>
        <w:t>授课结合研讨，搭建交流成长平台</w:t>
      </w:r>
      <w:r>
        <w:rPr>
          <w:rFonts w:hint="eastAsia" w:ascii="仿宋_GB2312" w:hAnsi="仿宋_GB2312" w:eastAsia="仿宋_GB2312" w:cs="仿宋_GB2312"/>
          <w:b w:val="0"/>
          <w:bCs w:val="0"/>
          <w:color w:val="333333"/>
          <w:kern w:val="0"/>
          <w:sz w:val="32"/>
          <w:szCs w:val="32"/>
          <w:shd w:val="clear" w:color="auto" w:fill="FFFFFF"/>
          <w:lang w:val="en-US" w:eastAsia="zh-CN" w:bidi="ar-SA"/>
        </w:rPr>
        <w:t>。研究院已经成功举办2019届、2020届及2021届共3届“深圳市金融领军人才培训”，现已累积“金融领军人才”学员共130余人，与深圳市100余家金融机构维持着密切的合作关系。研究院将充分整合现有的优质资源，链接“金融领军人才”及“金融骨干人才”，组织</w:t>
      </w:r>
      <w:r>
        <w:rPr>
          <w:rFonts w:hint="default" w:ascii="仿宋_GB2312" w:hAnsi="仿宋_GB2312" w:eastAsia="仿宋_GB2312" w:cs="仿宋_GB2312"/>
          <w:b w:val="0"/>
          <w:bCs w:val="0"/>
          <w:color w:val="333333"/>
          <w:kern w:val="0"/>
          <w:sz w:val="32"/>
          <w:szCs w:val="32"/>
          <w:shd w:val="clear" w:color="auto" w:fill="FFFFFF"/>
          <w:lang w:val="en-US" w:eastAsia="zh-CN" w:bidi="ar-SA"/>
        </w:rPr>
        <w:t>形式多样</w:t>
      </w:r>
      <w:r>
        <w:rPr>
          <w:rFonts w:hint="eastAsia" w:ascii="仿宋_GB2312" w:hAnsi="仿宋_GB2312" w:eastAsia="仿宋_GB2312" w:cs="仿宋_GB2312"/>
          <w:b w:val="0"/>
          <w:bCs w:val="0"/>
          <w:color w:val="333333"/>
          <w:kern w:val="0"/>
          <w:sz w:val="32"/>
          <w:szCs w:val="32"/>
          <w:shd w:val="clear" w:color="auto" w:fill="FFFFFF"/>
          <w:lang w:val="en-US" w:eastAsia="zh-CN" w:bidi="ar-SA"/>
        </w:rPr>
        <w:t>的</w:t>
      </w:r>
      <w:r>
        <w:rPr>
          <w:rFonts w:hint="default" w:ascii="仿宋_GB2312" w:hAnsi="仿宋_GB2312" w:eastAsia="仿宋_GB2312" w:cs="仿宋_GB2312"/>
          <w:b w:val="0"/>
          <w:bCs w:val="0"/>
          <w:color w:val="333333"/>
          <w:kern w:val="0"/>
          <w:sz w:val="32"/>
          <w:szCs w:val="32"/>
          <w:shd w:val="clear" w:color="auto" w:fill="FFFFFF"/>
          <w:lang w:val="en-US" w:eastAsia="zh-CN" w:bidi="ar-SA"/>
        </w:rPr>
        <w:t>研讨交流活动</w:t>
      </w:r>
      <w:r>
        <w:rPr>
          <w:rFonts w:hint="eastAsia" w:ascii="仿宋_GB2312" w:hAnsi="仿宋_GB2312" w:eastAsia="仿宋_GB2312" w:cs="仿宋_GB2312"/>
          <w:b w:val="0"/>
          <w:bCs w:val="0"/>
          <w:color w:val="333333"/>
          <w:kern w:val="0"/>
          <w:sz w:val="32"/>
          <w:szCs w:val="32"/>
          <w:shd w:val="clear" w:color="auto" w:fill="FFFFFF"/>
          <w:lang w:val="en-US" w:eastAsia="zh-CN" w:bidi="ar-SA"/>
        </w:rPr>
        <w:t>，包括但不限于</w:t>
      </w:r>
      <w:r>
        <w:rPr>
          <w:rFonts w:hint="default" w:ascii="仿宋_GB2312" w:hAnsi="仿宋_GB2312" w:eastAsia="仿宋_GB2312" w:cs="仿宋_GB2312"/>
          <w:b w:val="0"/>
          <w:bCs w:val="0"/>
          <w:color w:val="333333"/>
          <w:kern w:val="0"/>
          <w:sz w:val="32"/>
          <w:szCs w:val="32"/>
          <w:shd w:val="clear" w:color="auto" w:fill="FFFFFF"/>
          <w:lang w:val="en-US" w:eastAsia="zh-CN" w:bidi="ar-SA"/>
        </w:rPr>
        <w:t>圆桌论坛、企业参访、学员研讨等</w:t>
      </w:r>
      <w:r>
        <w:rPr>
          <w:rFonts w:hint="eastAsia" w:ascii="仿宋_GB2312" w:hAnsi="仿宋_GB2312" w:eastAsia="仿宋_GB2312" w:cs="仿宋_GB2312"/>
          <w:b w:val="0"/>
          <w:bCs w:val="0"/>
          <w:color w:val="333333"/>
          <w:kern w:val="0"/>
          <w:sz w:val="32"/>
          <w:szCs w:val="32"/>
          <w:shd w:val="clear" w:color="auto" w:fill="FFFFFF"/>
          <w:lang w:val="en-US" w:eastAsia="zh-CN" w:bidi="ar-SA"/>
        </w:rPr>
        <w:t>，旨在</w:t>
      </w:r>
      <w:r>
        <w:rPr>
          <w:rFonts w:hint="default" w:ascii="仿宋_GB2312" w:hAnsi="仿宋_GB2312" w:eastAsia="仿宋_GB2312" w:cs="仿宋_GB2312"/>
          <w:b w:val="0"/>
          <w:bCs w:val="0"/>
          <w:color w:val="333333"/>
          <w:kern w:val="0"/>
          <w:sz w:val="32"/>
          <w:szCs w:val="32"/>
          <w:shd w:val="clear" w:color="auto" w:fill="FFFFFF"/>
          <w:lang w:val="en-US" w:eastAsia="zh-CN" w:bidi="ar-SA"/>
        </w:rPr>
        <w:t>促进学员的全方位沟通</w:t>
      </w:r>
      <w:r>
        <w:rPr>
          <w:rFonts w:hint="eastAsia" w:ascii="仿宋_GB2312" w:hAnsi="仿宋_GB2312" w:eastAsia="仿宋_GB2312" w:cs="仿宋_GB2312"/>
          <w:b w:val="0"/>
          <w:bCs w:val="0"/>
          <w:color w:val="333333"/>
          <w:kern w:val="0"/>
          <w:sz w:val="32"/>
          <w:szCs w:val="32"/>
          <w:shd w:val="clear" w:color="auto" w:fill="FFFFFF"/>
          <w:lang w:val="en-US" w:eastAsia="zh-CN" w:bidi="ar-SA"/>
        </w:rPr>
        <w:t>，</w:t>
      </w:r>
      <w:r>
        <w:rPr>
          <w:rFonts w:hint="eastAsia" w:ascii="仿宋_GB2312" w:hAnsi="仿宋_GB2312" w:eastAsia="仿宋_GB2312" w:cs="仿宋_GB2312"/>
          <w:color w:val="333333"/>
          <w:kern w:val="0"/>
          <w:sz w:val="32"/>
          <w:szCs w:val="32"/>
          <w:shd w:val="clear" w:color="auto" w:fill="FFFFFF"/>
        </w:rPr>
        <w:t>推动跨行业交流</w:t>
      </w:r>
      <w:r>
        <w:rPr>
          <w:rFonts w:hint="eastAsia" w:ascii="仿宋_GB2312" w:hAnsi="仿宋_GB2312" w:eastAsia="仿宋_GB2312" w:cs="仿宋_GB2312"/>
          <w:color w:val="333333"/>
          <w:kern w:val="0"/>
          <w:sz w:val="32"/>
          <w:szCs w:val="32"/>
          <w:shd w:val="clear" w:color="auto" w:fill="FFFFFF"/>
          <w:lang w:eastAsia="zh-CN"/>
        </w:rPr>
        <w:t>。</w:t>
      </w:r>
    </w:p>
    <w:p>
      <w:pPr>
        <w:spacing w:line="360" w:lineRule="auto"/>
        <w:ind w:left="0" w:leftChars="0" w:right="0" w:rightChars="0" w:firstLine="0" w:firstLineChars="0"/>
        <w:jc w:val="center"/>
        <w:rPr>
          <w:rFonts w:hint="eastAsia" w:ascii="仿宋_GB2312" w:hAnsi="楷体" w:eastAsia="仿宋_GB2312"/>
          <w:sz w:val="24"/>
          <w:szCs w:val="24"/>
        </w:rPr>
      </w:pPr>
      <w:r>
        <w:rPr>
          <w:rFonts w:hint="default" w:ascii="仿宋_GB2312" w:hAnsi="仿宋_GB2312" w:eastAsia="仿宋_GB2312" w:cs="仿宋_GB2312"/>
          <w:b w:val="0"/>
          <w:bCs w:val="0"/>
          <w:color w:val="333333"/>
          <w:kern w:val="0"/>
          <w:sz w:val="24"/>
          <w:szCs w:val="24"/>
          <w:shd w:val="clear" w:color="auto" w:fill="FFFFFF"/>
          <w:lang w:val="en-US" w:eastAsia="zh-CN" w:bidi="ar-SA"/>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183515</wp:posOffset>
            </wp:positionV>
            <wp:extent cx="5267325" cy="2936875"/>
            <wp:effectExtent l="0" t="0" r="5715" b="4445"/>
            <wp:wrapTopAndBottom/>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5267325" cy="2936875"/>
                    </a:xfrm>
                    <a:prstGeom prst="rect">
                      <a:avLst/>
                    </a:prstGeom>
                    <a:noFill/>
                    <a:ln>
                      <a:noFill/>
                    </a:ln>
                  </pic:spPr>
                </pic:pic>
              </a:graphicData>
            </a:graphic>
          </wp:anchor>
        </w:drawing>
      </w:r>
      <w:r>
        <w:rPr>
          <w:rFonts w:hint="eastAsia" w:ascii="仿宋_GB2312" w:hAnsi="仿宋_GB2312" w:eastAsia="仿宋_GB2312" w:cs="仿宋_GB2312"/>
          <w:b w:val="0"/>
          <w:bCs w:val="0"/>
          <w:color w:val="333333"/>
          <w:kern w:val="0"/>
          <w:sz w:val="24"/>
          <w:szCs w:val="24"/>
          <w:shd w:val="clear" w:color="auto" w:fill="FFFFFF"/>
          <w:lang w:val="en-US" w:eastAsia="zh-CN" w:bidi="ar-SA"/>
        </w:rPr>
        <w:t>图一：“金融监管与合规”</w:t>
      </w:r>
      <w:r>
        <w:rPr>
          <w:rFonts w:hint="eastAsia" w:ascii="仿宋_GB2312" w:hAnsi="楷体" w:eastAsia="仿宋_GB2312"/>
          <w:sz w:val="24"/>
          <w:szCs w:val="24"/>
        </w:rPr>
        <w:t>模块设计</w:t>
      </w:r>
      <w:r>
        <w:rPr>
          <w:rFonts w:hint="eastAsia" w:ascii="仿宋_GB2312" w:hAnsi="楷体" w:eastAsia="仿宋_GB2312"/>
          <w:sz w:val="24"/>
          <w:szCs w:val="24"/>
        </w:rPr>
        <w:br w:type="textWrapping"/>
      </w:r>
    </w:p>
    <w:p>
      <w:pPr>
        <w:rPr>
          <w:rFonts w:hint="eastAsia"/>
        </w:rPr>
      </w:pP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rPr>
      </w:pPr>
    </w:p>
    <w:p>
      <w:pPr>
        <w:pStyle w:val="2"/>
        <w:numPr>
          <w:ilvl w:val="0"/>
          <w:numId w:val="0"/>
        </w:numPr>
        <w:ind w:leftChars="0"/>
        <w:rPr>
          <w:rFonts w:hint="eastAsia"/>
        </w:rPr>
      </w:pPr>
    </w:p>
    <w:p>
      <w:pPr>
        <w:rPr>
          <w:rFonts w:hint="eastAsia"/>
        </w:rPr>
      </w:pPr>
    </w:p>
    <w:p>
      <w:pPr>
        <w:pStyle w:val="2"/>
        <w:numPr>
          <w:ilvl w:val="0"/>
          <w:numId w:val="0"/>
        </w:numPr>
        <w:ind w:leftChars="0"/>
        <w:rPr>
          <w:rFonts w:hint="eastAsia"/>
        </w:rPr>
      </w:pPr>
    </w:p>
    <w:p>
      <w:pPr>
        <w:rPr>
          <w:rFonts w:hint="eastAsia"/>
        </w:rPr>
      </w:pPr>
    </w:p>
    <w:p>
      <w:pPr>
        <w:pStyle w:val="2"/>
        <w:numPr>
          <w:ilvl w:val="0"/>
          <w:numId w:val="0"/>
        </w:numPr>
        <w:ind w:leftChars="0"/>
        <w:rPr>
          <w:rFonts w:hint="eastAsia"/>
        </w:rPr>
      </w:pPr>
    </w:p>
    <w:p>
      <w:pPr>
        <w:spacing w:after="240"/>
        <w:ind w:firstLine="640" w:firstLineChars="200"/>
        <w:rPr>
          <w:rFonts w:ascii="黑体" w:hAnsi="黑体" w:eastAsia="黑体"/>
          <w:b/>
          <w:bCs/>
          <w:sz w:val="32"/>
          <w:szCs w:val="32"/>
        </w:rPr>
      </w:pPr>
      <w:r>
        <w:rPr>
          <w:rFonts w:hint="eastAsia" w:ascii="黑体" w:hAnsi="黑体" w:eastAsia="黑体"/>
          <w:b w:val="0"/>
          <w:bCs w:val="0"/>
          <w:sz w:val="32"/>
          <w:szCs w:val="32"/>
        </w:rPr>
        <w:t>二、课程设置及师资介绍</w:t>
      </w:r>
    </w:p>
    <w:tbl>
      <w:tblPr>
        <w:tblStyle w:val="7"/>
        <w:tblW w:w="6154" w:type="pct"/>
        <w:tblCellSpacing w:w="0" w:type="dxa"/>
        <w:tblInd w:w="-8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34"/>
        <w:gridCol w:w="3358"/>
        <w:gridCol w:w="923"/>
        <w:gridCol w:w="53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90" w:hRule="atLeast"/>
          <w:tblCellSpacing w:w="0" w:type="dxa"/>
        </w:trPr>
        <w:tc>
          <w:tcPr>
            <w:tcW w:w="440" w:type="pct"/>
            <w:tcBorders>
              <w:top w:val="single" w:color="FFFFFF" w:sz="4" w:space="0"/>
              <w:left w:val="single" w:color="FFFFFF" w:sz="4" w:space="0"/>
              <w:bottom w:val="single" w:color="FFFFFF" w:sz="12" w:space="0"/>
              <w:right w:val="single" w:color="FFFFFF" w:sz="4" w:space="0"/>
            </w:tcBorders>
            <w:shd w:val="clear" w:color="auto" w:fill="0E335B"/>
            <w:tcMar>
              <w:top w:w="72" w:type="dxa"/>
              <w:left w:w="144" w:type="dxa"/>
              <w:bottom w:w="72" w:type="dxa"/>
              <w:right w:w="144" w:type="dxa"/>
            </w:tcMar>
            <w:vAlign w:val="center"/>
          </w:tcPr>
          <w:p>
            <w:pPr>
              <w:pStyle w:val="6"/>
              <w:keepNext w:val="0"/>
              <w:keepLines w:val="0"/>
              <w:widowControl/>
              <w:suppressLineNumbers w:val="0"/>
              <w:ind w:left="0" w:leftChars="0" w:right="0" w:rightChars="0" w:firstLine="0" w:firstLineChars="0"/>
              <w:jc w:val="center"/>
              <w:rPr>
                <w:sz w:val="20"/>
                <w:szCs w:val="18"/>
              </w:rPr>
            </w:pPr>
            <w:r>
              <w:rPr>
                <w:b/>
                <w:bCs/>
                <w:color w:val="FFFFFF"/>
                <w:sz w:val="24"/>
                <w:szCs w:val="24"/>
              </w:rPr>
              <w:t>模块</w:t>
            </w:r>
          </w:p>
        </w:tc>
        <w:tc>
          <w:tcPr>
            <w:tcW w:w="1583" w:type="pct"/>
            <w:tcBorders>
              <w:top w:val="single" w:color="FFFFFF" w:sz="4" w:space="0"/>
              <w:left w:val="single" w:color="FFFFFF" w:sz="4" w:space="0"/>
              <w:bottom w:val="single" w:color="FFFFFF" w:sz="12" w:space="0"/>
              <w:right w:val="single" w:color="FFFFFF" w:sz="4" w:space="0"/>
            </w:tcBorders>
            <w:shd w:val="clear" w:color="auto" w:fill="0E335B"/>
            <w:tcMar>
              <w:top w:w="72" w:type="dxa"/>
              <w:left w:w="144" w:type="dxa"/>
              <w:bottom w:w="72" w:type="dxa"/>
              <w:right w:w="144" w:type="dxa"/>
            </w:tcMar>
            <w:vAlign w:val="center"/>
          </w:tcPr>
          <w:p>
            <w:pPr>
              <w:pStyle w:val="6"/>
              <w:keepNext w:val="0"/>
              <w:keepLines w:val="0"/>
              <w:widowControl/>
              <w:suppressLineNumbers w:val="0"/>
              <w:ind w:left="0" w:leftChars="0" w:right="0" w:rightChars="0" w:firstLine="0" w:firstLineChars="0"/>
              <w:jc w:val="center"/>
              <w:rPr>
                <w:sz w:val="20"/>
                <w:szCs w:val="18"/>
              </w:rPr>
            </w:pPr>
            <w:r>
              <w:rPr>
                <w:b/>
                <w:bCs/>
                <w:color w:val="FFFFFF"/>
                <w:sz w:val="24"/>
                <w:szCs w:val="24"/>
              </w:rPr>
              <w:t>研修课程</w:t>
            </w:r>
          </w:p>
        </w:tc>
        <w:tc>
          <w:tcPr>
            <w:tcW w:w="2976" w:type="pct"/>
            <w:gridSpan w:val="2"/>
            <w:tcBorders>
              <w:top w:val="single" w:color="FFFFFF" w:sz="4" w:space="0"/>
              <w:left w:val="single" w:color="FFFFFF" w:sz="4" w:space="0"/>
              <w:bottom w:val="single" w:color="FFFFFF" w:sz="12" w:space="0"/>
              <w:right w:val="single" w:color="FFFFFF" w:sz="4" w:space="0"/>
            </w:tcBorders>
            <w:shd w:val="clear" w:color="auto" w:fill="0E335B"/>
            <w:tcMar>
              <w:top w:w="72" w:type="dxa"/>
              <w:left w:w="144" w:type="dxa"/>
              <w:bottom w:w="72" w:type="dxa"/>
              <w:right w:w="144" w:type="dxa"/>
            </w:tcMar>
            <w:vAlign w:val="center"/>
          </w:tcPr>
          <w:p>
            <w:pPr>
              <w:pStyle w:val="6"/>
              <w:keepNext w:val="0"/>
              <w:keepLines w:val="0"/>
              <w:widowControl/>
              <w:suppressLineNumbers w:val="0"/>
              <w:ind w:left="0" w:leftChars="0" w:right="0" w:rightChars="0" w:firstLine="0" w:firstLineChars="0"/>
              <w:jc w:val="center"/>
              <w:rPr>
                <w:sz w:val="20"/>
                <w:szCs w:val="18"/>
              </w:rPr>
            </w:pPr>
            <w:r>
              <w:rPr>
                <w:b/>
                <w:bCs/>
                <w:color w:val="FFFFFF"/>
                <w:sz w:val="24"/>
                <w:szCs w:val="24"/>
                <w:shd w:val="clear" w:fill="0E335B"/>
              </w:rPr>
              <w:t>师</w:t>
            </w:r>
            <w:r>
              <w:rPr>
                <w:rFonts w:hint="eastAsia"/>
                <w:b/>
                <w:bCs/>
                <w:color w:val="FFFFFF"/>
                <w:sz w:val="24"/>
                <w:szCs w:val="24"/>
                <w:shd w:val="clear" w:fill="0E335B"/>
                <w:lang w:val="en-US" w:eastAsia="zh-CN"/>
              </w:rPr>
              <w:t xml:space="preserve">  </w:t>
            </w:r>
            <w:r>
              <w:rPr>
                <w:b/>
                <w:bCs/>
                <w:color w:val="FFFFFF"/>
                <w:sz w:val="24"/>
                <w:szCs w:val="24"/>
                <w:shd w:val="clear" w:fill="0E335B"/>
              </w:rPr>
              <w:t>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00" w:hRule="atLeast"/>
          <w:tblCellSpacing w:w="0" w:type="dxa"/>
        </w:trPr>
        <w:tc>
          <w:tcPr>
            <w:tcW w:w="440" w:type="pct"/>
            <w:vMerge w:val="restart"/>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pStyle w:val="6"/>
              <w:keepNext w:val="0"/>
              <w:keepLines w:val="0"/>
              <w:widowControl/>
              <w:suppressLineNumbers w:val="0"/>
              <w:ind w:left="0" w:leftChars="0" w:right="0" w:rightChars="0" w:firstLine="0" w:firstLineChars="0"/>
              <w:jc w:val="center"/>
              <w:rPr>
                <w:sz w:val="22"/>
                <w:szCs w:val="21"/>
              </w:rPr>
            </w:pPr>
            <w:r>
              <w:rPr>
                <w:color w:val="000000"/>
                <w:sz w:val="24"/>
                <w:szCs w:val="24"/>
              </w:rPr>
              <w:t>主题课程</w:t>
            </w:r>
          </w:p>
        </w:tc>
        <w:tc>
          <w:tcPr>
            <w:tcW w:w="1583"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rPr>
                <w:sz w:val="22"/>
                <w:szCs w:val="21"/>
              </w:rPr>
            </w:pPr>
            <w:r>
              <w:rPr>
                <w:rFonts w:ascii="黑体" w:hAnsi="宋体" w:eastAsia="黑体" w:cs="黑体"/>
                <w:color w:val="000000"/>
                <w:sz w:val="22"/>
                <w:szCs w:val="22"/>
              </w:rPr>
              <w:t>1.</w:t>
            </w:r>
            <w:r>
              <w:rPr>
                <w:rFonts w:hint="eastAsia" w:ascii="黑体" w:hAnsi="宋体" w:eastAsia="黑体" w:cs="黑体"/>
                <w:color w:val="000000"/>
                <w:sz w:val="22"/>
                <w:szCs w:val="22"/>
              </w:rPr>
              <w:t>中国金融监管演进及未来方向</w:t>
            </w:r>
          </w:p>
        </w:tc>
        <w:tc>
          <w:tcPr>
            <w:tcW w:w="435" w:type="pct"/>
            <w:tcBorders>
              <w:top w:val="single" w:color="FFFFFF" w:sz="4" w:space="0"/>
              <w:left w:val="single" w:color="FFFFFF" w:sz="4" w:space="0"/>
              <w:bottom w:val="single" w:color="FFFFFF" w:sz="12" w:space="0"/>
              <w:right w:val="single" w:color="FFFFFF" w:sz="4" w:space="0"/>
            </w:tcBorders>
            <w:shd w:val="clear" w:color="auto" w:fill="D9D9D9"/>
            <w:tcMar>
              <w:top w:w="7" w:type="dxa"/>
              <w:left w:w="7" w:type="dxa"/>
              <w:right w:w="7" w:type="dxa"/>
            </w:tcMar>
            <w:vAlign w:val="center"/>
          </w:tcPr>
          <w:p>
            <w:pPr>
              <w:pStyle w:val="6"/>
              <w:keepNext w:val="0"/>
              <w:keepLines w:val="0"/>
              <w:widowControl/>
              <w:suppressLineNumbers w:val="0"/>
              <w:ind w:left="0" w:leftChars="0" w:right="0" w:rightChars="0" w:firstLine="0" w:firstLineChars="0"/>
              <w:jc w:val="center"/>
              <w:rPr>
                <w:sz w:val="22"/>
                <w:szCs w:val="21"/>
              </w:rPr>
            </w:pPr>
            <w:r>
              <w:rPr>
                <w:rFonts w:hint="eastAsia" w:ascii="黑体" w:hAnsi="宋体" w:eastAsia="黑体" w:cs="黑体"/>
                <w:color w:val="333333"/>
                <w:sz w:val="24"/>
                <w:szCs w:val="24"/>
              </w:rPr>
              <w:t>于学军</w:t>
            </w:r>
          </w:p>
        </w:tc>
        <w:tc>
          <w:tcPr>
            <w:tcW w:w="2540"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eastAsia" w:ascii="仿宋_GB2312" w:eastAsia="仿宋_GB2312" w:cs="仿宋_GB2312"/>
                <w:color w:val="333333"/>
                <w:sz w:val="22"/>
                <w:szCs w:val="22"/>
              </w:rPr>
            </w:pPr>
            <w:r>
              <w:rPr>
                <w:rFonts w:hint="eastAsia" w:ascii="仿宋_GB2312" w:eastAsia="仿宋_GB2312" w:cs="仿宋_GB2312"/>
                <w:color w:val="333333"/>
                <w:sz w:val="22"/>
                <w:szCs w:val="22"/>
              </w:rPr>
              <w:t>经济学博士，中国银行保险监督管理委员会原副部长级干部、国有重点金融机构原监事会主席。曾任江苏银监局党委书记、局长，深圳银监局党委书记、局长，中国人民银行深圳分行副行长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9" w:hRule="atLeast"/>
          <w:tblCellSpacing w:w="0" w:type="dxa"/>
        </w:trPr>
        <w:tc>
          <w:tcPr>
            <w:tcW w:w="440" w:type="pct"/>
            <w:vMerge w:val="continue"/>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ind w:left="0" w:leftChars="0" w:right="0" w:rightChars="0" w:firstLine="0" w:firstLineChars="0"/>
              <w:jc w:val="center"/>
              <w:rPr>
                <w:rFonts w:hint="eastAsia" w:ascii="宋体"/>
                <w:sz w:val="22"/>
                <w:szCs w:val="22"/>
              </w:rPr>
            </w:pPr>
          </w:p>
        </w:tc>
        <w:tc>
          <w:tcPr>
            <w:tcW w:w="1583"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rPr>
                <w:sz w:val="22"/>
                <w:szCs w:val="21"/>
              </w:rPr>
            </w:pPr>
            <w:r>
              <w:rPr>
                <w:rFonts w:hint="eastAsia" w:ascii="黑体" w:hAnsi="宋体" w:eastAsia="黑体" w:cs="黑体"/>
                <w:color w:val="000000"/>
                <w:sz w:val="22"/>
                <w:szCs w:val="22"/>
              </w:rPr>
              <w:t>2.防范化解系统性金融风险背景下银行业的监管创新</w:t>
            </w:r>
          </w:p>
        </w:tc>
        <w:tc>
          <w:tcPr>
            <w:tcW w:w="435" w:type="pct"/>
            <w:tcBorders>
              <w:top w:val="single" w:color="FFFFFF" w:sz="4" w:space="0"/>
              <w:left w:val="single" w:color="FFFFFF" w:sz="4" w:space="0"/>
              <w:bottom w:val="single" w:color="FFFFFF" w:sz="12" w:space="0"/>
              <w:right w:val="single" w:color="FFFFFF" w:sz="4" w:space="0"/>
            </w:tcBorders>
            <w:shd w:val="clear" w:color="auto" w:fill="D9D9D9"/>
            <w:tcMar>
              <w:top w:w="7" w:type="dxa"/>
              <w:left w:w="7" w:type="dxa"/>
              <w:right w:w="7" w:type="dxa"/>
            </w:tcMar>
            <w:vAlign w:val="center"/>
          </w:tcPr>
          <w:p>
            <w:pPr>
              <w:pStyle w:val="6"/>
              <w:keepNext w:val="0"/>
              <w:keepLines w:val="0"/>
              <w:widowControl/>
              <w:suppressLineNumbers w:val="0"/>
              <w:ind w:left="0" w:leftChars="0" w:right="0" w:rightChars="0" w:firstLine="0" w:firstLineChars="0"/>
              <w:jc w:val="center"/>
              <w:rPr>
                <w:sz w:val="22"/>
                <w:szCs w:val="21"/>
              </w:rPr>
            </w:pPr>
            <w:r>
              <w:rPr>
                <w:rFonts w:hint="eastAsia" w:ascii="黑体" w:hAnsi="宋体" w:eastAsia="黑体" w:cs="黑体"/>
                <w:color w:val="333333"/>
                <w:sz w:val="24"/>
                <w:szCs w:val="24"/>
              </w:rPr>
              <w:t>陈飞鸿</w:t>
            </w:r>
          </w:p>
        </w:tc>
        <w:tc>
          <w:tcPr>
            <w:tcW w:w="2540"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eastAsia" w:ascii="仿宋_GB2312" w:eastAsia="仿宋_GB2312" w:cs="仿宋_GB2312"/>
                <w:color w:val="333333"/>
                <w:sz w:val="22"/>
                <w:szCs w:val="22"/>
              </w:rPr>
            </w:pPr>
            <w:r>
              <w:rPr>
                <w:rFonts w:hint="default" w:ascii="仿宋_GB2312" w:eastAsia="仿宋_GB2312" w:cs="仿宋_GB2312"/>
                <w:color w:val="333333"/>
                <w:sz w:val="22"/>
                <w:szCs w:val="22"/>
              </w:rPr>
              <w:t>中国银行保险监督管理委员会深圳监管局党委委员、副局长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0" w:type="dxa"/>
        </w:trPr>
        <w:tc>
          <w:tcPr>
            <w:tcW w:w="440" w:type="pct"/>
            <w:vMerge w:val="continue"/>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ind w:left="0" w:leftChars="0" w:right="0" w:rightChars="0" w:firstLine="0" w:firstLineChars="0"/>
              <w:jc w:val="center"/>
              <w:rPr>
                <w:rFonts w:hint="eastAsia" w:ascii="宋体"/>
                <w:sz w:val="22"/>
                <w:szCs w:val="22"/>
              </w:rPr>
            </w:pPr>
          </w:p>
        </w:tc>
        <w:tc>
          <w:tcPr>
            <w:tcW w:w="1583"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rPr>
                <w:sz w:val="22"/>
                <w:szCs w:val="21"/>
              </w:rPr>
            </w:pPr>
            <w:r>
              <w:rPr>
                <w:rFonts w:hint="eastAsia" w:ascii="黑体" w:hAnsi="宋体" w:eastAsia="黑体" w:cs="黑体"/>
                <w:color w:val="000000"/>
                <w:sz w:val="22"/>
                <w:szCs w:val="22"/>
              </w:rPr>
              <w:t>3.全面注册制下的监管与证券行业高质量发展</w:t>
            </w:r>
          </w:p>
        </w:tc>
        <w:tc>
          <w:tcPr>
            <w:tcW w:w="435" w:type="pct"/>
            <w:tcBorders>
              <w:top w:val="single" w:color="FFFFFF" w:sz="4" w:space="0"/>
              <w:left w:val="single" w:color="FFFFFF" w:sz="4" w:space="0"/>
              <w:bottom w:val="single" w:color="FFFFFF" w:sz="12" w:space="0"/>
              <w:right w:val="single" w:color="FFFFFF" w:sz="4" w:space="0"/>
            </w:tcBorders>
            <w:shd w:val="clear" w:color="auto" w:fill="D9D9D9"/>
            <w:tcMar>
              <w:top w:w="7" w:type="dxa"/>
              <w:left w:w="7" w:type="dxa"/>
              <w:right w:w="7" w:type="dxa"/>
            </w:tcMar>
            <w:vAlign w:val="center"/>
          </w:tcPr>
          <w:p>
            <w:pPr>
              <w:pStyle w:val="6"/>
              <w:keepNext w:val="0"/>
              <w:keepLines w:val="0"/>
              <w:widowControl/>
              <w:suppressLineNumbers w:val="0"/>
              <w:ind w:left="0" w:leftChars="0" w:right="0" w:rightChars="0" w:firstLine="0" w:firstLineChars="0"/>
              <w:jc w:val="center"/>
              <w:rPr>
                <w:sz w:val="22"/>
                <w:szCs w:val="21"/>
              </w:rPr>
            </w:pPr>
            <w:r>
              <w:rPr>
                <w:rFonts w:hint="eastAsia" w:ascii="黑体" w:hAnsi="宋体" w:eastAsia="黑体" w:cs="黑体"/>
                <w:color w:val="333333"/>
                <w:sz w:val="24"/>
                <w:szCs w:val="24"/>
              </w:rPr>
              <w:t>陈</w:t>
            </w:r>
            <w:r>
              <w:rPr>
                <w:rFonts w:hint="eastAsia" w:ascii="黑体" w:hAnsi="宋体" w:eastAsia="黑体" w:cs="黑体"/>
                <w:color w:val="333333"/>
                <w:sz w:val="24"/>
                <w:szCs w:val="24"/>
                <w:lang w:val="en-US" w:eastAsia="zh-CN"/>
              </w:rPr>
              <w:t xml:space="preserve">  </w:t>
            </w:r>
            <w:r>
              <w:rPr>
                <w:rFonts w:hint="eastAsia" w:ascii="黑体" w:hAnsi="宋体" w:eastAsia="黑体" w:cs="黑体"/>
                <w:color w:val="333333"/>
                <w:sz w:val="24"/>
                <w:szCs w:val="24"/>
              </w:rPr>
              <w:t>剑</w:t>
            </w:r>
          </w:p>
        </w:tc>
        <w:tc>
          <w:tcPr>
            <w:tcW w:w="2540"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eastAsia" w:ascii="仿宋_GB2312" w:eastAsia="仿宋_GB2312" w:cs="仿宋_GB2312"/>
                <w:color w:val="333333"/>
                <w:sz w:val="22"/>
                <w:szCs w:val="22"/>
              </w:rPr>
            </w:pPr>
            <w:r>
              <w:rPr>
                <w:rFonts w:hint="default" w:ascii="仿宋_GB2312" w:eastAsia="仿宋_GB2312" w:cs="仿宋_GB2312"/>
                <w:color w:val="333333"/>
                <w:sz w:val="22"/>
                <w:szCs w:val="22"/>
              </w:rPr>
              <w:t>中国证券监督管理委员会深圳监管局党委委员、副局长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blCellSpacing w:w="0" w:type="dxa"/>
        </w:trPr>
        <w:tc>
          <w:tcPr>
            <w:tcW w:w="440" w:type="pct"/>
            <w:vMerge w:val="continue"/>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ind w:left="0" w:leftChars="0" w:right="0" w:rightChars="0" w:firstLine="0" w:firstLineChars="0"/>
              <w:jc w:val="center"/>
              <w:rPr>
                <w:rFonts w:hint="eastAsia" w:ascii="宋体"/>
                <w:sz w:val="22"/>
                <w:szCs w:val="22"/>
              </w:rPr>
            </w:pPr>
          </w:p>
        </w:tc>
        <w:tc>
          <w:tcPr>
            <w:tcW w:w="1583"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rPr>
                <w:sz w:val="22"/>
                <w:szCs w:val="21"/>
              </w:rPr>
            </w:pPr>
            <w:r>
              <w:rPr>
                <w:rFonts w:hint="eastAsia" w:ascii="黑体" w:hAnsi="宋体" w:eastAsia="黑体" w:cs="黑体"/>
                <w:color w:val="000000"/>
                <w:sz w:val="22"/>
                <w:szCs w:val="22"/>
              </w:rPr>
              <w:t>4.“偿二代”新规及对保险监管的影响</w:t>
            </w:r>
          </w:p>
        </w:tc>
        <w:tc>
          <w:tcPr>
            <w:tcW w:w="435" w:type="pct"/>
            <w:tcBorders>
              <w:top w:val="single" w:color="FFFFFF" w:sz="4" w:space="0"/>
              <w:left w:val="single" w:color="FFFFFF" w:sz="4" w:space="0"/>
              <w:bottom w:val="single" w:color="FFFFFF" w:sz="12" w:space="0"/>
              <w:right w:val="single" w:color="FFFFFF" w:sz="4" w:space="0"/>
            </w:tcBorders>
            <w:shd w:val="clear" w:color="auto" w:fill="D9D9D9"/>
            <w:tcMar>
              <w:top w:w="7" w:type="dxa"/>
              <w:left w:w="7" w:type="dxa"/>
              <w:right w:w="7" w:type="dxa"/>
            </w:tcMar>
            <w:vAlign w:val="center"/>
          </w:tcPr>
          <w:p>
            <w:pPr>
              <w:pStyle w:val="6"/>
              <w:keepNext w:val="0"/>
              <w:keepLines w:val="0"/>
              <w:widowControl/>
              <w:suppressLineNumbers w:val="0"/>
              <w:ind w:left="0" w:leftChars="0" w:right="0" w:rightChars="0" w:firstLine="0" w:firstLineChars="0"/>
              <w:jc w:val="center"/>
              <w:rPr>
                <w:sz w:val="22"/>
                <w:szCs w:val="21"/>
              </w:rPr>
            </w:pPr>
            <w:r>
              <w:rPr>
                <w:rFonts w:hint="eastAsia" w:ascii="黑体" w:hAnsi="宋体" w:eastAsia="黑体" w:cs="黑体"/>
                <w:color w:val="333333"/>
                <w:sz w:val="24"/>
                <w:szCs w:val="24"/>
              </w:rPr>
              <w:t>陈</w:t>
            </w:r>
            <w:r>
              <w:rPr>
                <w:rFonts w:hint="eastAsia" w:ascii="黑体" w:hAnsi="宋体" w:eastAsia="黑体" w:cs="黑体"/>
                <w:color w:val="333333"/>
                <w:sz w:val="24"/>
                <w:szCs w:val="24"/>
                <w:lang w:val="en-US" w:eastAsia="zh-CN"/>
              </w:rPr>
              <w:t xml:space="preserve">  </w:t>
            </w:r>
            <w:r>
              <w:rPr>
                <w:rFonts w:hint="eastAsia" w:ascii="黑体" w:hAnsi="宋体" w:eastAsia="黑体" w:cs="黑体"/>
                <w:color w:val="333333"/>
                <w:sz w:val="24"/>
                <w:szCs w:val="24"/>
              </w:rPr>
              <w:t>风</w:t>
            </w:r>
          </w:p>
        </w:tc>
        <w:tc>
          <w:tcPr>
            <w:tcW w:w="2540"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eastAsia" w:ascii="仿宋_GB2312" w:eastAsia="仿宋_GB2312" w:cs="仿宋_GB2312"/>
                <w:color w:val="333333"/>
                <w:sz w:val="22"/>
                <w:szCs w:val="22"/>
              </w:rPr>
            </w:pPr>
            <w:r>
              <w:rPr>
                <w:rFonts w:hint="default" w:ascii="仿宋_GB2312" w:eastAsia="仿宋_GB2312" w:cs="仿宋_GB2312"/>
                <w:color w:val="333333"/>
                <w:sz w:val="22"/>
                <w:szCs w:val="22"/>
              </w:rPr>
              <w:t>中国银行保险监督管理委员会深圳监管局党委委员、一级巡视员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0" w:type="dxa"/>
        </w:trPr>
        <w:tc>
          <w:tcPr>
            <w:tcW w:w="440" w:type="pct"/>
            <w:vMerge w:val="continue"/>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ind w:left="0" w:leftChars="0" w:right="0" w:rightChars="0" w:firstLine="0" w:firstLineChars="0"/>
              <w:jc w:val="center"/>
              <w:rPr>
                <w:rFonts w:hint="eastAsia" w:ascii="宋体"/>
                <w:sz w:val="22"/>
                <w:szCs w:val="22"/>
              </w:rPr>
            </w:pPr>
          </w:p>
        </w:tc>
        <w:tc>
          <w:tcPr>
            <w:tcW w:w="1583"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rPr>
                <w:sz w:val="22"/>
                <w:szCs w:val="21"/>
              </w:rPr>
            </w:pPr>
            <w:r>
              <w:rPr>
                <w:rFonts w:hint="eastAsia" w:ascii="黑体" w:hAnsi="宋体" w:eastAsia="黑体" w:cs="黑体"/>
                <w:color w:val="000000"/>
                <w:sz w:val="22"/>
                <w:szCs w:val="22"/>
              </w:rPr>
              <w:t>5.金融创新与跨境开放背景下深圳金融体系的风险与监管应对</w:t>
            </w:r>
          </w:p>
        </w:tc>
        <w:tc>
          <w:tcPr>
            <w:tcW w:w="435" w:type="pct"/>
            <w:tcBorders>
              <w:top w:val="single" w:color="FFFFFF" w:sz="4" w:space="0"/>
              <w:left w:val="single" w:color="FFFFFF" w:sz="4" w:space="0"/>
              <w:bottom w:val="single" w:color="FFFFFF" w:sz="12" w:space="0"/>
              <w:right w:val="single" w:color="FFFFFF" w:sz="4" w:space="0"/>
            </w:tcBorders>
            <w:shd w:val="clear" w:color="auto" w:fill="D9D9D9"/>
            <w:tcMar>
              <w:top w:w="7" w:type="dxa"/>
              <w:left w:w="7" w:type="dxa"/>
              <w:right w:w="7" w:type="dxa"/>
            </w:tcMar>
            <w:vAlign w:val="center"/>
          </w:tcPr>
          <w:p>
            <w:pPr>
              <w:pStyle w:val="6"/>
              <w:keepNext w:val="0"/>
              <w:keepLines w:val="0"/>
              <w:widowControl/>
              <w:suppressLineNumbers w:val="0"/>
              <w:ind w:left="0" w:leftChars="0" w:right="0" w:rightChars="0" w:firstLine="0" w:firstLineChars="0"/>
              <w:jc w:val="center"/>
              <w:rPr>
                <w:sz w:val="22"/>
                <w:szCs w:val="21"/>
              </w:rPr>
            </w:pPr>
            <w:r>
              <w:rPr>
                <w:rFonts w:hint="eastAsia" w:ascii="黑体" w:hAnsi="宋体" w:eastAsia="黑体" w:cs="黑体"/>
                <w:color w:val="333333"/>
                <w:sz w:val="24"/>
                <w:szCs w:val="24"/>
              </w:rPr>
              <w:t>冯子兴</w:t>
            </w:r>
          </w:p>
        </w:tc>
        <w:tc>
          <w:tcPr>
            <w:tcW w:w="2540"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eastAsia" w:ascii="仿宋_GB2312" w:eastAsia="仿宋_GB2312" w:cs="仿宋_GB2312"/>
                <w:color w:val="333333"/>
                <w:sz w:val="22"/>
                <w:szCs w:val="22"/>
              </w:rPr>
            </w:pPr>
            <w:r>
              <w:rPr>
                <w:rFonts w:hint="default" w:ascii="仿宋_GB2312" w:eastAsia="仿宋_GB2312" w:cs="仿宋_GB2312"/>
                <w:color w:val="333333"/>
                <w:sz w:val="22"/>
                <w:szCs w:val="22"/>
              </w:rPr>
              <w:t>人民银行深圳市中心支行党委委员、副行长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blCellSpacing w:w="0" w:type="dxa"/>
        </w:trPr>
        <w:tc>
          <w:tcPr>
            <w:tcW w:w="440" w:type="pct"/>
            <w:vMerge w:val="continue"/>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ind w:left="0" w:leftChars="0" w:right="0" w:rightChars="0" w:firstLine="0" w:firstLineChars="0"/>
              <w:jc w:val="center"/>
              <w:rPr>
                <w:rFonts w:hint="eastAsia" w:ascii="宋体"/>
                <w:sz w:val="22"/>
                <w:szCs w:val="22"/>
              </w:rPr>
            </w:pPr>
          </w:p>
        </w:tc>
        <w:tc>
          <w:tcPr>
            <w:tcW w:w="1583"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rPr>
                <w:sz w:val="22"/>
                <w:szCs w:val="21"/>
              </w:rPr>
            </w:pPr>
            <w:r>
              <w:rPr>
                <w:rFonts w:hint="eastAsia" w:ascii="黑体" w:hAnsi="宋体" w:eastAsia="黑体" w:cs="黑体"/>
                <w:color w:val="000000"/>
                <w:sz w:val="22"/>
                <w:szCs w:val="22"/>
              </w:rPr>
              <w:t>6.地方金融机构监管创新与发展</w:t>
            </w:r>
          </w:p>
        </w:tc>
        <w:tc>
          <w:tcPr>
            <w:tcW w:w="435" w:type="pct"/>
            <w:tcBorders>
              <w:top w:val="single" w:color="FFFFFF" w:sz="4" w:space="0"/>
              <w:left w:val="single" w:color="FFFFFF" w:sz="4" w:space="0"/>
              <w:bottom w:val="single" w:color="FFFFFF" w:sz="12" w:space="0"/>
              <w:right w:val="single" w:color="FFFFFF" w:sz="4" w:space="0"/>
            </w:tcBorders>
            <w:shd w:val="clear" w:color="auto" w:fill="D9D9D9"/>
            <w:tcMar>
              <w:top w:w="7" w:type="dxa"/>
              <w:left w:w="7" w:type="dxa"/>
              <w:right w:w="7" w:type="dxa"/>
            </w:tcMar>
            <w:vAlign w:val="center"/>
          </w:tcPr>
          <w:p>
            <w:pPr>
              <w:pStyle w:val="6"/>
              <w:keepNext w:val="0"/>
              <w:keepLines w:val="0"/>
              <w:widowControl/>
              <w:suppressLineNumbers w:val="0"/>
              <w:ind w:left="0" w:leftChars="0" w:right="0" w:rightChars="0" w:firstLine="0" w:firstLineChars="0"/>
              <w:jc w:val="center"/>
              <w:rPr>
                <w:sz w:val="22"/>
                <w:szCs w:val="21"/>
              </w:rPr>
            </w:pPr>
            <w:r>
              <w:rPr>
                <w:rFonts w:hint="eastAsia" w:ascii="黑体" w:hAnsi="宋体" w:eastAsia="黑体" w:cs="黑体"/>
                <w:color w:val="333333"/>
                <w:sz w:val="24"/>
                <w:szCs w:val="24"/>
              </w:rPr>
              <w:t>王新东</w:t>
            </w:r>
          </w:p>
        </w:tc>
        <w:tc>
          <w:tcPr>
            <w:tcW w:w="2540"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eastAsia" w:ascii="仿宋_GB2312" w:eastAsia="仿宋_GB2312" w:cs="仿宋_GB2312"/>
                <w:color w:val="333333"/>
                <w:sz w:val="22"/>
                <w:szCs w:val="22"/>
              </w:rPr>
            </w:pPr>
            <w:r>
              <w:rPr>
                <w:rFonts w:hint="default" w:ascii="仿宋_GB2312" w:eastAsia="仿宋_GB2312" w:cs="仿宋_GB2312"/>
                <w:color w:val="333333"/>
                <w:sz w:val="22"/>
                <w:szCs w:val="22"/>
              </w:rPr>
              <w:t>深圳市地方金融监督管理局（深圳市政府金融工作办公室）党组成员、副局长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blCellSpacing w:w="0" w:type="dxa"/>
        </w:trPr>
        <w:tc>
          <w:tcPr>
            <w:tcW w:w="440" w:type="pct"/>
            <w:vMerge w:val="continue"/>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ind w:left="0" w:leftChars="0" w:right="0" w:rightChars="0" w:firstLine="0" w:firstLineChars="0"/>
              <w:jc w:val="center"/>
              <w:rPr>
                <w:rFonts w:hint="eastAsia" w:ascii="宋体"/>
                <w:sz w:val="22"/>
                <w:szCs w:val="22"/>
              </w:rPr>
            </w:pPr>
          </w:p>
        </w:tc>
        <w:tc>
          <w:tcPr>
            <w:tcW w:w="1583"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rPr>
                <w:sz w:val="22"/>
                <w:szCs w:val="21"/>
              </w:rPr>
            </w:pPr>
            <w:r>
              <w:rPr>
                <w:rFonts w:hint="eastAsia" w:ascii="黑体" w:hAnsi="宋体" w:eastAsia="黑体" w:cs="黑体"/>
                <w:color w:val="000000"/>
                <w:sz w:val="22"/>
                <w:szCs w:val="22"/>
              </w:rPr>
              <w:t>7.监管科技的技术发展与应用</w:t>
            </w:r>
          </w:p>
        </w:tc>
        <w:tc>
          <w:tcPr>
            <w:tcW w:w="435" w:type="pct"/>
            <w:tcBorders>
              <w:top w:val="single" w:color="FFFFFF" w:sz="4" w:space="0"/>
              <w:left w:val="single" w:color="FFFFFF" w:sz="4" w:space="0"/>
              <w:bottom w:val="single" w:color="FFFFFF" w:sz="12" w:space="0"/>
              <w:right w:val="single" w:color="FFFFFF" w:sz="4" w:space="0"/>
            </w:tcBorders>
            <w:shd w:val="clear" w:color="auto" w:fill="D9D9D9"/>
            <w:tcMar>
              <w:top w:w="7" w:type="dxa"/>
              <w:left w:w="7" w:type="dxa"/>
              <w:right w:w="7" w:type="dxa"/>
            </w:tcMar>
            <w:vAlign w:val="center"/>
          </w:tcPr>
          <w:p>
            <w:pPr>
              <w:pStyle w:val="6"/>
              <w:keepNext w:val="0"/>
              <w:keepLines w:val="0"/>
              <w:widowControl/>
              <w:suppressLineNumbers w:val="0"/>
              <w:ind w:left="0" w:leftChars="0" w:right="0" w:rightChars="0" w:firstLine="0" w:firstLineChars="0"/>
              <w:jc w:val="center"/>
              <w:rPr>
                <w:sz w:val="22"/>
                <w:szCs w:val="21"/>
              </w:rPr>
            </w:pPr>
            <w:r>
              <w:rPr>
                <w:rFonts w:hint="eastAsia" w:ascii="黑体" w:hAnsi="宋体" w:eastAsia="黑体" w:cs="黑体"/>
                <w:color w:val="333333"/>
                <w:sz w:val="24"/>
                <w:szCs w:val="24"/>
              </w:rPr>
              <w:t>喻华丽</w:t>
            </w:r>
          </w:p>
        </w:tc>
        <w:tc>
          <w:tcPr>
            <w:tcW w:w="2540"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eastAsia" w:ascii="仿宋_GB2312" w:eastAsia="仿宋_GB2312" w:cs="仿宋_GB2312"/>
                <w:color w:val="333333"/>
                <w:sz w:val="22"/>
                <w:szCs w:val="22"/>
              </w:rPr>
            </w:pPr>
            <w:r>
              <w:rPr>
                <w:rFonts w:hint="default" w:ascii="仿宋_GB2312" w:eastAsia="仿宋_GB2312" w:cs="仿宋_GB2312"/>
                <w:color w:val="333333"/>
                <w:sz w:val="22"/>
                <w:szCs w:val="22"/>
              </w:rPr>
              <w:t>深圳证券交易所总工程师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blCellSpacing w:w="0" w:type="dxa"/>
        </w:trPr>
        <w:tc>
          <w:tcPr>
            <w:tcW w:w="440" w:type="pct"/>
            <w:vMerge w:val="continue"/>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ind w:left="0" w:leftChars="0" w:right="0" w:rightChars="0" w:firstLine="0" w:firstLineChars="0"/>
              <w:jc w:val="center"/>
              <w:rPr>
                <w:rFonts w:hint="eastAsia" w:ascii="宋体"/>
                <w:sz w:val="22"/>
                <w:szCs w:val="22"/>
              </w:rPr>
            </w:pPr>
          </w:p>
        </w:tc>
        <w:tc>
          <w:tcPr>
            <w:tcW w:w="1583"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rPr>
                <w:sz w:val="22"/>
                <w:szCs w:val="21"/>
              </w:rPr>
            </w:pPr>
            <w:r>
              <w:rPr>
                <w:rFonts w:hint="eastAsia" w:ascii="黑体" w:hAnsi="宋体" w:eastAsia="黑体" w:cs="黑体"/>
                <w:color w:val="000000"/>
                <w:sz w:val="22"/>
                <w:szCs w:val="22"/>
              </w:rPr>
              <w:t>8.金融风险监测预警与监管科技实践—以腾讯和监管科技生态倡议为例</w:t>
            </w:r>
          </w:p>
        </w:tc>
        <w:tc>
          <w:tcPr>
            <w:tcW w:w="435" w:type="pct"/>
            <w:tcBorders>
              <w:top w:val="single" w:color="FFFFFF" w:sz="4" w:space="0"/>
              <w:left w:val="single" w:color="FFFFFF" w:sz="4" w:space="0"/>
              <w:bottom w:val="single" w:color="FFFFFF" w:sz="12" w:space="0"/>
              <w:right w:val="single" w:color="FFFFFF" w:sz="4" w:space="0"/>
            </w:tcBorders>
            <w:shd w:val="clear" w:color="auto" w:fill="D9D9D9"/>
            <w:tcMar>
              <w:top w:w="7" w:type="dxa"/>
              <w:left w:w="7" w:type="dxa"/>
              <w:right w:w="7" w:type="dxa"/>
            </w:tcMar>
            <w:vAlign w:val="center"/>
          </w:tcPr>
          <w:p>
            <w:pPr>
              <w:pStyle w:val="6"/>
              <w:keepNext w:val="0"/>
              <w:keepLines w:val="0"/>
              <w:widowControl/>
              <w:suppressLineNumbers w:val="0"/>
              <w:ind w:left="0" w:leftChars="0" w:right="0" w:rightChars="0" w:firstLine="0" w:firstLineChars="0"/>
              <w:jc w:val="center"/>
              <w:rPr>
                <w:sz w:val="22"/>
                <w:szCs w:val="21"/>
              </w:rPr>
            </w:pPr>
            <w:r>
              <w:rPr>
                <w:rFonts w:hint="eastAsia" w:ascii="黑体" w:hAnsi="宋体" w:eastAsia="黑体" w:cs="黑体"/>
                <w:color w:val="333333"/>
                <w:sz w:val="24"/>
                <w:szCs w:val="24"/>
              </w:rPr>
              <w:t>杜明灯</w:t>
            </w:r>
          </w:p>
        </w:tc>
        <w:tc>
          <w:tcPr>
            <w:tcW w:w="2540"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eastAsia" w:ascii="仿宋_GB2312" w:eastAsia="仿宋_GB2312" w:cs="仿宋_GB2312"/>
                <w:color w:val="333333"/>
                <w:sz w:val="22"/>
                <w:szCs w:val="22"/>
              </w:rPr>
            </w:pPr>
            <w:r>
              <w:rPr>
                <w:rFonts w:hint="eastAsia" w:ascii="仿宋_GB2312" w:eastAsia="仿宋_GB2312" w:cs="仿宋_GB2312"/>
                <w:color w:val="333333"/>
                <w:sz w:val="22"/>
                <w:szCs w:val="22"/>
              </w:rPr>
              <w:t>腾讯安全副总经理</w:t>
            </w:r>
            <w:r>
              <w:rPr>
                <w:rFonts w:hint="eastAsia" w:ascii="仿宋_GB2312" w:eastAsia="仿宋_GB2312" w:cs="仿宋_GB2312"/>
                <w:color w:val="333333"/>
                <w:sz w:val="22"/>
                <w:szCs w:val="22"/>
                <w:lang w:eastAsia="zh-CN"/>
              </w:rPr>
              <w:t>，</w:t>
            </w:r>
            <w:r>
              <w:rPr>
                <w:rFonts w:hint="eastAsia" w:ascii="仿宋_GB2312" w:eastAsia="仿宋_GB2312" w:cs="仿宋_GB2312"/>
                <w:color w:val="333333"/>
                <w:sz w:val="22"/>
                <w:szCs w:val="22"/>
              </w:rPr>
              <w:t>监管科技首席专家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54" w:hRule="atLeast"/>
          <w:tblCellSpacing w:w="0" w:type="dxa"/>
        </w:trPr>
        <w:tc>
          <w:tcPr>
            <w:tcW w:w="440" w:type="pct"/>
            <w:vMerge w:val="restart"/>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pStyle w:val="6"/>
              <w:keepNext w:val="0"/>
              <w:keepLines w:val="0"/>
              <w:widowControl/>
              <w:suppressLineNumbers w:val="0"/>
              <w:ind w:left="0" w:leftChars="0" w:right="0" w:rightChars="0" w:firstLine="0" w:firstLineChars="0"/>
              <w:jc w:val="center"/>
              <w:rPr>
                <w:sz w:val="22"/>
                <w:szCs w:val="21"/>
              </w:rPr>
            </w:pPr>
            <w:r>
              <w:rPr>
                <w:color w:val="000000"/>
                <w:sz w:val="24"/>
                <w:szCs w:val="24"/>
              </w:rPr>
              <w:t>公共课程</w:t>
            </w:r>
          </w:p>
        </w:tc>
        <w:tc>
          <w:tcPr>
            <w:tcW w:w="1583"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rPr>
                <w:sz w:val="22"/>
                <w:szCs w:val="21"/>
              </w:rPr>
            </w:pPr>
            <w:r>
              <w:rPr>
                <w:rFonts w:hint="eastAsia" w:ascii="黑体" w:hAnsi="宋体" w:eastAsia="黑体" w:cs="黑体"/>
                <w:color w:val="000000"/>
                <w:sz w:val="22"/>
                <w:szCs w:val="22"/>
              </w:rPr>
              <w:t>9.转型与增长：当前宏观形势分析</w:t>
            </w:r>
          </w:p>
        </w:tc>
        <w:tc>
          <w:tcPr>
            <w:tcW w:w="435" w:type="pct"/>
            <w:tcBorders>
              <w:top w:val="single" w:color="FFFFFF" w:sz="4" w:space="0"/>
              <w:left w:val="single" w:color="FFFFFF" w:sz="4" w:space="0"/>
              <w:bottom w:val="single" w:color="FFFFFF" w:sz="12" w:space="0"/>
              <w:right w:val="single" w:color="FFFFFF" w:sz="4" w:space="0"/>
            </w:tcBorders>
            <w:shd w:val="clear" w:color="auto" w:fill="D9D9D9"/>
            <w:tcMar>
              <w:top w:w="7" w:type="dxa"/>
              <w:left w:w="7" w:type="dxa"/>
              <w:right w:w="7" w:type="dxa"/>
            </w:tcMar>
            <w:vAlign w:val="center"/>
          </w:tcPr>
          <w:p>
            <w:pPr>
              <w:pStyle w:val="6"/>
              <w:keepNext w:val="0"/>
              <w:keepLines w:val="0"/>
              <w:widowControl/>
              <w:suppressLineNumbers w:val="0"/>
              <w:ind w:left="0" w:leftChars="0" w:right="0" w:rightChars="0" w:firstLine="0" w:firstLineChars="0"/>
              <w:jc w:val="center"/>
              <w:rPr>
                <w:sz w:val="22"/>
                <w:szCs w:val="21"/>
              </w:rPr>
            </w:pPr>
            <w:r>
              <w:rPr>
                <w:rFonts w:hint="eastAsia" w:ascii="黑体" w:hAnsi="宋体" w:eastAsia="黑体" w:cs="黑体"/>
                <w:color w:val="333333"/>
                <w:sz w:val="24"/>
                <w:szCs w:val="24"/>
              </w:rPr>
              <w:t>唐</w:t>
            </w:r>
            <w:r>
              <w:rPr>
                <w:rFonts w:hint="eastAsia" w:ascii="黑体" w:hAnsi="宋体" w:eastAsia="黑体" w:cs="黑体"/>
                <w:color w:val="333333"/>
                <w:sz w:val="24"/>
                <w:szCs w:val="24"/>
                <w:lang w:val="en-US" w:eastAsia="zh-CN"/>
              </w:rPr>
              <w:t xml:space="preserve">  </w:t>
            </w:r>
            <w:r>
              <w:rPr>
                <w:rFonts w:hint="eastAsia" w:ascii="黑体" w:hAnsi="宋体" w:eastAsia="黑体" w:cs="黑体"/>
                <w:color w:val="333333"/>
                <w:sz w:val="24"/>
                <w:szCs w:val="24"/>
              </w:rPr>
              <w:t>杰</w:t>
            </w:r>
          </w:p>
        </w:tc>
        <w:tc>
          <w:tcPr>
            <w:tcW w:w="2540"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eastAsia" w:ascii="仿宋_GB2312" w:eastAsia="仿宋_GB2312" w:cs="仿宋_GB2312"/>
                <w:color w:val="333333"/>
                <w:sz w:val="22"/>
                <w:szCs w:val="22"/>
              </w:rPr>
            </w:pPr>
            <w:r>
              <w:rPr>
                <w:rFonts w:hint="default" w:ascii="仿宋_GB2312" w:eastAsia="仿宋_GB2312" w:cs="仿宋_GB2312"/>
                <w:color w:val="333333"/>
                <w:sz w:val="22"/>
                <w:szCs w:val="22"/>
              </w:rPr>
              <w:t>香港中文大学（深圳）理事、深圳高等金融研究院湾区发展与中国经济研究中心学术主任。哈尔滨工业大学（深圳）经管学院教授、博士研究生导师。国家发改委“十三五”“十四五”国家规划委员会委员。曾任深圳市人民政府副市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3" w:hRule="atLeast"/>
          <w:tblCellSpacing w:w="0" w:type="dxa"/>
        </w:trPr>
        <w:tc>
          <w:tcPr>
            <w:tcW w:w="440" w:type="pct"/>
            <w:vMerge w:val="continue"/>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ind w:left="0" w:leftChars="0" w:right="0" w:rightChars="0" w:firstLine="0" w:firstLineChars="0"/>
              <w:jc w:val="center"/>
              <w:rPr>
                <w:rFonts w:hint="eastAsia" w:ascii="宋体"/>
                <w:sz w:val="22"/>
                <w:szCs w:val="22"/>
              </w:rPr>
            </w:pPr>
          </w:p>
        </w:tc>
        <w:tc>
          <w:tcPr>
            <w:tcW w:w="1583"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rPr>
                <w:sz w:val="22"/>
                <w:szCs w:val="21"/>
              </w:rPr>
            </w:pPr>
            <w:r>
              <w:rPr>
                <w:rFonts w:hint="eastAsia" w:ascii="黑体" w:hAnsi="宋体" w:eastAsia="黑体" w:cs="黑体"/>
                <w:color w:val="000000"/>
                <w:sz w:val="22"/>
                <w:szCs w:val="22"/>
              </w:rPr>
              <w:t>10.深圳金融“十四五”规划解读</w:t>
            </w:r>
          </w:p>
        </w:tc>
        <w:tc>
          <w:tcPr>
            <w:tcW w:w="435" w:type="pct"/>
            <w:tcBorders>
              <w:top w:val="single" w:color="FFFFFF" w:sz="4" w:space="0"/>
              <w:left w:val="single" w:color="FFFFFF" w:sz="4" w:space="0"/>
              <w:bottom w:val="single" w:color="FFFFFF" w:sz="12" w:space="0"/>
              <w:right w:val="single" w:color="FFFFFF" w:sz="4" w:space="0"/>
            </w:tcBorders>
            <w:shd w:val="clear" w:color="auto" w:fill="D9D9D9"/>
            <w:tcMar>
              <w:top w:w="7" w:type="dxa"/>
              <w:left w:w="7" w:type="dxa"/>
              <w:right w:w="7" w:type="dxa"/>
            </w:tcMar>
            <w:vAlign w:val="center"/>
          </w:tcPr>
          <w:p>
            <w:pPr>
              <w:pStyle w:val="6"/>
              <w:keepNext w:val="0"/>
              <w:keepLines w:val="0"/>
              <w:widowControl/>
              <w:suppressLineNumbers w:val="0"/>
              <w:ind w:left="0" w:leftChars="0" w:right="0" w:rightChars="0" w:firstLine="0" w:firstLineChars="0"/>
              <w:jc w:val="center"/>
              <w:rPr>
                <w:sz w:val="22"/>
                <w:szCs w:val="21"/>
              </w:rPr>
            </w:pPr>
            <w:r>
              <w:rPr>
                <w:rFonts w:hint="eastAsia" w:ascii="黑体" w:hAnsi="宋体" w:eastAsia="黑体" w:cs="黑体"/>
                <w:color w:val="333333"/>
                <w:sz w:val="24"/>
                <w:szCs w:val="24"/>
              </w:rPr>
              <w:t>盛杨怿</w:t>
            </w:r>
          </w:p>
        </w:tc>
        <w:tc>
          <w:tcPr>
            <w:tcW w:w="2540"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rPr>
                <w:rFonts w:hint="default" w:ascii="仿宋_GB2312" w:eastAsia="仿宋_GB2312" w:cs="仿宋_GB2312"/>
                <w:color w:val="333333"/>
                <w:sz w:val="22"/>
                <w:szCs w:val="22"/>
              </w:rPr>
            </w:pPr>
            <w:r>
              <w:rPr>
                <w:rFonts w:hint="default" w:ascii="仿宋_GB2312" w:eastAsia="仿宋_GB2312" w:cs="仿宋_GB2312"/>
                <w:color w:val="333333"/>
                <w:sz w:val="22"/>
                <w:szCs w:val="22"/>
              </w:rPr>
              <w:t>深圳市地方金融监督管理局政策法规处处长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416" w:hRule="atLeast"/>
          <w:tblCellSpacing w:w="0" w:type="dxa"/>
        </w:trPr>
        <w:tc>
          <w:tcPr>
            <w:tcW w:w="440" w:type="pct"/>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pStyle w:val="6"/>
              <w:keepNext w:val="0"/>
              <w:keepLines w:val="0"/>
              <w:widowControl/>
              <w:suppressLineNumbers w:val="0"/>
              <w:ind w:left="0" w:leftChars="0" w:right="0" w:rightChars="0" w:firstLine="0" w:firstLineChars="0"/>
              <w:jc w:val="center"/>
              <w:rPr>
                <w:sz w:val="22"/>
                <w:szCs w:val="21"/>
              </w:rPr>
            </w:pPr>
            <w:r>
              <w:rPr>
                <w:color w:val="000000"/>
                <w:sz w:val="24"/>
                <w:szCs w:val="24"/>
              </w:rPr>
              <w:t>圆桌论坛</w:t>
            </w:r>
          </w:p>
        </w:tc>
        <w:tc>
          <w:tcPr>
            <w:tcW w:w="1583" w:type="pct"/>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pStyle w:val="6"/>
              <w:keepNext w:val="0"/>
              <w:keepLines w:val="0"/>
              <w:widowControl/>
              <w:suppressLineNumbers w:val="0"/>
              <w:rPr>
                <w:sz w:val="22"/>
                <w:szCs w:val="21"/>
              </w:rPr>
            </w:pPr>
            <w:r>
              <w:rPr>
                <w:rFonts w:hint="eastAsia" w:ascii="黑体" w:hAnsi="宋体" w:eastAsia="黑体" w:cs="黑体"/>
                <w:color w:val="000000"/>
                <w:sz w:val="22"/>
                <w:szCs w:val="22"/>
              </w:rPr>
              <w:t>构建金融监管新秩序——市场视角</w:t>
            </w:r>
          </w:p>
        </w:tc>
        <w:tc>
          <w:tcPr>
            <w:tcW w:w="2976" w:type="pct"/>
            <w:gridSpan w:val="2"/>
            <w:tcBorders>
              <w:top w:val="single" w:color="FFFFFF" w:sz="4" w:space="0"/>
              <w:left w:val="single" w:color="FFFFFF" w:sz="4" w:space="0"/>
              <w:bottom w:val="single" w:color="FFFFFF" w:sz="12" w:space="0"/>
              <w:right w:val="single" w:color="FFFFFF" w:sz="4" w:space="0"/>
            </w:tcBorders>
            <w:shd w:val="clear" w:color="auto" w:fill="D9D9D9"/>
            <w:tcMar>
              <w:top w:w="7" w:type="dxa"/>
              <w:left w:w="7" w:type="dxa"/>
              <w:right w:w="7"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line="240" w:lineRule="exact"/>
              <w:textAlignment w:val="auto"/>
              <w:rPr>
                <w:rFonts w:hint="eastAsia" w:ascii="仿宋_GB2312" w:eastAsia="仿宋_GB2312" w:cs="仿宋_GB2312"/>
                <w:color w:val="333333"/>
                <w:sz w:val="22"/>
                <w:szCs w:val="22"/>
              </w:rPr>
            </w:pPr>
            <w:r>
              <w:rPr>
                <w:rFonts w:hint="eastAsia" w:ascii="黑体" w:hAnsi="宋体" w:eastAsia="黑体" w:cs="黑体"/>
                <w:color w:val="333333"/>
                <w:sz w:val="22"/>
                <w:szCs w:val="22"/>
                <w:lang w:val="en-US" w:eastAsia="zh-CN"/>
              </w:rPr>
              <w:t>主持人——</w:t>
            </w:r>
            <w:r>
              <w:rPr>
                <w:rFonts w:hint="eastAsia" w:ascii="黑体" w:hAnsi="宋体" w:eastAsia="黑体" w:cs="黑体"/>
                <w:color w:val="333333"/>
                <w:sz w:val="22"/>
                <w:szCs w:val="22"/>
              </w:rPr>
              <w:t>王丛</w:t>
            </w:r>
            <w:r>
              <w:rPr>
                <w:rFonts w:hint="eastAsia" w:ascii="仿宋_GB2312" w:eastAsia="仿宋_GB2312" w:cs="仿宋_GB2312"/>
                <w:color w:val="333333"/>
                <w:sz w:val="22"/>
                <w:szCs w:val="22"/>
              </w:rPr>
              <w:t>，深圳高等金融研究院副院长、香港中文大学（深圳）经管学院教授</w:t>
            </w:r>
          </w:p>
          <w:p>
            <w:pPr>
              <w:pStyle w:val="6"/>
              <w:keepNext w:val="0"/>
              <w:keepLines w:val="0"/>
              <w:pageBreakBefore w:val="0"/>
              <w:widowControl/>
              <w:suppressLineNumbers w:val="0"/>
              <w:kinsoku/>
              <w:wordWrap/>
              <w:overflowPunct/>
              <w:topLinePunct w:val="0"/>
              <w:autoSpaceDE/>
              <w:autoSpaceDN/>
              <w:bidi w:val="0"/>
              <w:adjustRightInd/>
              <w:snapToGrid/>
              <w:spacing w:line="240" w:lineRule="exact"/>
              <w:textAlignment w:val="auto"/>
              <w:rPr>
                <w:rFonts w:hint="eastAsia" w:ascii="黑体" w:hAnsi="宋体" w:eastAsia="黑体" w:cs="黑体"/>
                <w:color w:val="333333"/>
                <w:sz w:val="22"/>
                <w:szCs w:val="22"/>
                <w:lang w:val="en-US" w:eastAsia="zh-CN"/>
              </w:rPr>
            </w:pPr>
            <w:r>
              <w:rPr>
                <w:rFonts w:hint="eastAsia" w:ascii="黑体" w:hAnsi="宋体" w:eastAsia="黑体" w:cs="黑体"/>
                <w:color w:val="333333"/>
                <w:sz w:val="22"/>
                <w:szCs w:val="22"/>
                <w:lang w:val="en-US" w:eastAsia="zh-CN"/>
              </w:rPr>
              <w:t>嘉宾：</w:t>
            </w:r>
            <w:r>
              <w:rPr>
                <w:rFonts w:hint="eastAsia" w:ascii="黑体" w:hAnsi="宋体" w:eastAsia="黑体" w:cs="黑体"/>
                <w:color w:val="333333"/>
                <w:sz w:val="22"/>
                <w:szCs w:val="22"/>
              </w:rPr>
              <w:t>李一平</w:t>
            </w:r>
            <w:r>
              <w:rPr>
                <w:rFonts w:hint="eastAsia" w:ascii="仿宋_GB2312" w:eastAsia="仿宋_GB2312" w:cs="仿宋_GB2312"/>
                <w:color w:val="333333"/>
                <w:sz w:val="22"/>
                <w:szCs w:val="22"/>
              </w:rPr>
              <w:t>，中国银行深圳分行党委委员、副行长</w:t>
            </w:r>
          </w:p>
          <w:p>
            <w:pPr>
              <w:pStyle w:val="6"/>
              <w:keepNext w:val="0"/>
              <w:keepLines w:val="0"/>
              <w:pageBreakBefore w:val="0"/>
              <w:widowControl/>
              <w:suppressLineNumbers w:val="0"/>
              <w:kinsoku/>
              <w:wordWrap/>
              <w:overflowPunct/>
              <w:topLinePunct w:val="0"/>
              <w:autoSpaceDE/>
              <w:autoSpaceDN/>
              <w:bidi w:val="0"/>
              <w:adjustRightInd/>
              <w:snapToGrid/>
              <w:spacing w:line="240" w:lineRule="exact"/>
              <w:textAlignment w:val="auto"/>
              <w:rPr>
                <w:sz w:val="22"/>
                <w:szCs w:val="21"/>
              </w:rPr>
            </w:pPr>
            <w:r>
              <w:rPr>
                <w:rFonts w:hint="eastAsia" w:ascii="黑体" w:hAnsi="宋体" w:eastAsia="黑体" w:cs="黑体"/>
                <w:color w:val="333333"/>
                <w:sz w:val="22"/>
                <w:szCs w:val="22"/>
              </w:rPr>
              <w:t>赵敏</w:t>
            </w:r>
            <w:r>
              <w:rPr>
                <w:rFonts w:hint="eastAsia" w:ascii="仿宋_GB2312" w:eastAsia="仿宋_GB2312" w:cs="仿宋_GB2312"/>
                <w:color w:val="333333"/>
                <w:sz w:val="22"/>
                <w:szCs w:val="22"/>
              </w:rPr>
              <w:t>，安信证券股份有限公司首席风险官</w:t>
            </w:r>
          </w:p>
          <w:p>
            <w:pPr>
              <w:pStyle w:val="6"/>
              <w:keepNext w:val="0"/>
              <w:keepLines w:val="0"/>
              <w:pageBreakBefore w:val="0"/>
              <w:widowControl/>
              <w:suppressLineNumbers w:val="0"/>
              <w:kinsoku/>
              <w:wordWrap/>
              <w:overflowPunct/>
              <w:topLinePunct w:val="0"/>
              <w:autoSpaceDE/>
              <w:autoSpaceDN/>
              <w:bidi w:val="0"/>
              <w:adjustRightInd/>
              <w:snapToGrid/>
              <w:spacing w:line="240" w:lineRule="exact"/>
              <w:textAlignment w:val="auto"/>
              <w:rPr>
                <w:sz w:val="22"/>
                <w:szCs w:val="21"/>
              </w:rPr>
            </w:pPr>
            <w:r>
              <w:rPr>
                <w:rFonts w:hint="eastAsia" w:ascii="黑体" w:hAnsi="宋体" w:eastAsia="黑体" w:cs="黑体"/>
                <w:color w:val="333333"/>
                <w:sz w:val="22"/>
                <w:szCs w:val="22"/>
              </w:rPr>
              <w:t>方凌</w:t>
            </w:r>
            <w:r>
              <w:rPr>
                <w:rFonts w:hint="eastAsia" w:ascii="仿宋_GB2312" w:eastAsia="仿宋_GB2312" w:cs="仿宋_GB2312"/>
                <w:color w:val="333333"/>
                <w:sz w:val="22"/>
                <w:szCs w:val="22"/>
              </w:rPr>
              <w:t>，招银理财有限责任公司首席风险官</w:t>
            </w:r>
          </w:p>
          <w:p>
            <w:pPr>
              <w:pStyle w:val="6"/>
              <w:keepNext w:val="0"/>
              <w:keepLines w:val="0"/>
              <w:pageBreakBefore w:val="0"/>
              <w:widowControl/>
              <w:suppressLineNumbers w:val="0"/>
              <w:kinsoku/>
              <w:wordWrap/>
              <w:overflowPunct/>
              <w:topLinePunct w:val="0"/>
              <w:autoSpaceDE/>
              <w:autoSpaceDN/>
              <w:bidi w:val="0"/>
              <w:adjustRightInd/>
              <w:snapToGrid/>
              <w:spacing w:line="240" w:lineRule="exact"/>
              <w:textAlignment w:val="auto"/>
              <w:rPr>
                <w:sz w:val="22"/>
                <w:szCs w:val="21"/>
              </w:rPr>
            </w:pPr>
            <w:r>
              <w:rPr>
                <w:rFonts w:hint="eastAsia" w:ascii="黑体" w:hAnsi="宋体" w:eastAsia="黑体" w:cs="黑体"/>
                <w:color w:val="333333"/>
                <w:sz w:val="22"/>
                <w:szCs w:val="22"/>
              </w:rPr>
              <w:t>许克平</w:t>
            </w:r>
            <w:r>
              <w:rPr>
                <w:rFonts w:hint="eastAsia" w:ascii="仿宋_GB2312" w:eastAsia="仿宋_GB2312" w:cs="仿宋_GB2312"/>
                <w:color w:val="333333"/>
                <w:sz w:val="22"/>
                <w:szCs w:val="22"/>
              </w:rPr>
              <w:t>，中国平安财产保险股份有限公司稽核监察部负责人</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_GB2312" w:hAnsi="仿宋_GB2312" w:eastAsia="仿宋_GB2312" w:cs="仿宋_GB2312"/>
          <w:b w:val="0"/>
          <w:bCs w:val="0"/>
          <w:color w:val="333333"/>
          <w:kern w:val="0"/>
          <w:sz w:val="24"/>
          <w:szCs w:val="24"/>
          <w:shd w:val="clear" w:color="auto" w:fill="FFFFFF"/>
          <w:lang w:val="en-US" w:eastAsia="zh-CN" w:bidi="ar-SA"/>
        </w:rPr>
      </w:pPr>
      <w:r>
        <w:rPr>
          <w:rFonts w:hint="eastAsia" w:ascii="仿宋_GB2312" w:hAnsi="仿宋_GB2312" w:eastAsia="仿宋_GB2312" w:cs="仿宋_GB2312"/>
          <w:b w:val="0"/>
          <w:bCs w:val="0"/>
          <w:color w:val="333333"/>
          <w:kern w:val="0"/>
          <w:sz w:val="24"/>
          <w:szCs w:val="24"/>
          <w:shd w:val="clear" w:color="auto" w:fill="FFFFFF"/>
          <w:lang w:val="en-US" w:eastAsia="zh-CN" w:bidi="ar-SA"/>
        </w:rPr>
        <w:t>（</w:t>
      </w:r>
      <w:r>
        <w:rPr>
          <w:rFonts w:hint="default" w:ascii="仿宋_GB2312" w:hAnsi="仿宋_GB2312" w:eastAsia="仿宋_GB2312" w:cs="仿宋_GB2312"/>
          <w:b w:val="0"/>
          <w:bCs w:val="0"/>
          <w:color w:val="333333"/>
          <w:kern w:val="0"/>
          <w:sz w:val="24"/>
          <w:szCs w:val="24"/>
          <w:shd w:val="clear" w:color="auto" w:fill="FFFFFF"/>
          <w:lang w:val="en-US" w:eastAsia="zh-CN" w:bidi="ar-SA"/>
        </w:rPr>
        <w:t>备注：课程内容、师资安排可能会根据市地方金融管理局和学员要求进行调整优化，以研究院最终的课程安排为准。</w:t>
      </w:r>
      <w:r>
        <w:rPr>
          <w:rFonts w:hint="eastAsia" w:ascii="仿宋_GB2312" w:hAnsi="仿宋_GB2312" w:eastAsia="仿宋_GB2312" w:cs="仿宋_GB2312"/>
          <w:b w:val="0"/>
          <w:bCs w:val="0"/>
          <w:color w:val="333333"/>
          <w:kern w:val="0"/>
          <w:sz w:val="24"/>
          <w:szCs w:val="24"/>
          <w:shd w:val="clear" w:color="auto" w:fill="FFFFFF"/>
          <w:lang w:val="en-US" w:eastAsia="zh-CN" w:bidi="ar-SA"/>
        </w:rPr>
        <w:t>）</w:t>
      </w:r>
    </w:p>
    <w:p>
      <w:pPr>
        <w:spacing w:after="240"/>
        <w:ind w:firstLine="640" w:firstLineChars="200"/>
        <w:rPr>
          <w:rFonts w:ascii="黑体" w:hAnsi="黑体" w:eastAsia="黑体"/>
          <w:b w:val="0"/>
          <w:bCs w:val="0"/>
          <w:sz w:val="32"/>
          <w:szCs w:val="32"/>
        </w:rPr>
      </w:pPr>
      <w:r>
        <w:rPr>
          <w:rFonts w:hint="eastAsia" w:ascii="黑体" w:hAnsi="黑体" w:eastAsia="黑体"/>
          <w:b w:val="0"/>
          <w:bCs w:val="0"/>
          <w:sz w:val="32"/>
          <w:szCs w:val="32"/>
        </w:rPr>
        <w:t>三、课程学时及时间安排</w:t>
      </w:r>
    </w:p>
    <w:tbl>
      <w:tblPr>
        <w:tblStyle w:val="7"/>
        <w:tblW w:w="10350" w:type="dxa"/>
        <w:tblInd w:w="-879" w:type="dxa"/>
        <w:tblLayout w:type="autofit"/>
        <w:tblCellMar>
          <w:top w:w="0" w:type="dxa"/>
          <w:left w:w="108" w:type="dxa"/>
          <w:bottom w:w="0" w:type="dxa"/>
          <w:right w:w="108" w:type="dxa"/>
        </w:tblCellMar>
      </w:tblPr>
      <w:tblGrid>
        <w:gridCol w:w="1165"/>
        <w:gridCol w:w="877"/>
        <w:gridCol w:w="4316"/>
        <w:gridCol w:w="1788"/>
        <w:gridCol w:w="2204"/>
      </w:tblGrid>
      <w:tr>
        <w:tblPrEx>
          <w:tblCellMar>
            <w:top w:w="0" w:type="dxa"/>
            <w:left w:w="108" w:type="dxa"/>
            <w:bottom w:w="0" w:type="dxa"/>
            <w:right w:w="108" w:type="dxa"/>
          </w:tblCellMar>
        </w:tblPrEx>
        <w:trPr>
          <w:trHeight w:val="488" w:hRule="atLeast"/>
        </w:trPr>
        <w:tc>
          <w:tcPr>
            <w:tcW w:w="1165" w:type="dxa"/>
            <w:tcBorders>
              <w:top w:val="single" w:color="auto" w:sz="8" w:space="0"/>
              <w:left w:val="single" w:color="auto" w:sz="8" w:space="0"/>
              <w:bottom w:val="nil"/>
              <w:right w:val="single" w:color="auto" w:sz="4" w:space="0"/>
            </w:tcBorders>
            <w:shd w:val="clear" w:color="auto" w:fill="0E335B"/>
            <w:vAlign w:val="center"/>
          </w:tcPr>
          <w:p>
            <w:pPr>
              <w:widowControl/>
              <w:jc w:val="center"/>
              <w:rPr>
                <w:rFonts w:ascii="黑体" w:hAnsi="黑体" w:eastAsia="黑体" w:cs="宋体"/>
                <w:color w:val="FFFFFF" w:themeColor="background1"/>
                <w:kern w:val="0"/>
                <w:sz w:val="28"/>
                <w:szCs w:val="28"/>
                <w14:textFill>
                  <w14:solidFill>
                    <w14:schemeClr w14:val="bg1"/>
                  </w14:solidFill>
                </w14:textFill>
              </w:rPr>
            </w:pPr>
            <w:r>
              <w:rPr>
                <w:rFonts w:hint="eastAsia" w:ascii="黑体" w:hAnsi="黑体" w:eastAsia="黑体" w:cs="宋体"/>
                <w:color w:val="FFFFFF" w:themeColor="background1"/>
                <w:kern w:val="0"/>
                <w:sz w:val="28"/>
                <w:szCs w:val="28"/>
                <w14:textFill>
                  <w14:solidFill>
                    <w14:schemeClr w14:val="bg1"/>
                  </w14:solidFill>
                </w14:textFill>
              </w:rPr>
              <w:t>课次</w:t>
            </w:r>
          </w:p>
        </w:tc>
        <w:tc>
          <w:tcPr>
            <w:tcW w:w="877" w:type="dxa"/>
            <w:tcBorders>
              <w:top w:val="single" w:color="auto" w:sz="8" w:space="0"/>
              <w:left w:val="nil"/>
              <w:bottom w:val="nil"/>
              <w:right w:val="nil"/>
            </w:tcBorders>
            <w:shd w:val="clear" w:color="auto" w:fill="0E335B"/>
            <w:vAlign w:val="center"/>
          </w:tcPr>
          <w:p>
            <w:pPr>
              <w:widowControl/>
              <w:jc w:val="center"/>
              <w:rPr>
                <w:rFonts w:ascii="黑体" w:hAnsi="黑体" w:eastAsia="黑体" w:cs="宋体"/>
                <w:color w:val="FFFFFF" w:themeColor="background1"/>
                <w:kern w:val="0"/>
                <w:sz w:val="28"/>
                <w:szCs w:val="28"/>
                <w14:textFill>
                  <w14:solidFill>
                    <w14:schemeClr w14:val="bg1"/>
                  </w14:solidFill>
                </w14:textFill>
              </w:rPr>
            </w:pPr>
            <w:r>
              <w:rPr>
                <w:rFonts w:hint="eastAsia" w:ascii="黑体" w:hAnsi="黑体" w:eastAsia="黑体" w:cs="宋体"/>
                <w:color w:val="FFFFFF" w:themeColor="background1"/>
                <w:kern w:val="0"/>
                <w:sz w:val="28"/>
                <w:szCs w:val="28"/>
                <w14:textFill>
                  <w14:solidFill>
                    <w14:schemeClr w14:val="bg1"/>
                  </w14:solidFill>
                </w14:textFill>
              </w:rPr>
              <w:t>序号</w:t>
            </w:r>
          </w:p>
        </w:tc>
        <w:tc>
          <w:tcPr>
            <w:tcW w:w="4316" w:type="dxa"/>
            <w:tcBorders>
              <w:top w:val="single" w:color="auto" w:sz="8" w:space="0"/>
              <w:left w:val="single" w:color="auto" w:sz="8" w:space="0"/>
              <w:bottom w:val="nil"/>
              <w:right w:val="single" w:color="auto" w:sz="8" w:space="0"/>
            </w:tcBorders>
            <w:shd w:val="clear" w:color="auto" w:fill="0E335B"/>
            <w:vAlign w:val="center"/>
          </w:tcPr>
          <w:p>
            <w:pPr>
              <w:widowControl/>
              <w:jc w:val="center"/>
              <w:rPr>
                <w:rFonts w:ascii="黑体" w:hAnsi="黑体" w:eastAsia="黑体" w:cs="宋体"/>
                <w:color w:val="FFFFFF" w:themeColor="background1"/>
                <w:kern w:val="0"/>
                <w:sz w:val="28"/>
                <w:szCs w:val="28"/>
                <w14:textFill>
                  <w14:solidFill>
                    <w14:schemeClr w14:val="bg1"/>
                  </w14:solidFill>
                </w14:textFill>
              </w:rPr>
            </w:pPr>
            <w:r>
              <w:rPr>
                <w:rFonts w:hint="eastAsia" w:ascii="黑体" w:hAnsi="黑体" w:eastAsia="黑体" w:cs="宋体"/>
                <w:color w:val="FFFFFF" w:themeColor="background1"/>
                <w:kern w:val="0"/>
                <w:sz w:val="28"/>
                <w:szCs w:val="28"/>
                <w14:textFill>
                  <w14:solidFill>
                    <w14:schemeClr w14:val="bg1"/>
                  </w14:solidFill>
                </w14:textFill>
              </w:rPr>
              <w:t>课</w:t>
            </w:r>
            <w:r>
              <w:rPr>
                <w:rFonts w:hint="eastAsia" w:ascii="黑体" w:hAnsi="黑体" w:eastAsia="黑体" w:cs="宋体"/>
                <w:color w:val="FFFFFF" w:themeColor="background1"/>
                <w:kern w:val="0"/>
                <w:sz w:val="28"/>
                <w:szCs w:val="28"/>
                <w:lang w:val="en-US" w:eastAsia="zh-CN"/>
                <w14:textFill>
                  <w14:solidFill>
                    <w14:schemeClr w14:val="bg1"/>
                  </w14:solidFill>
                </w14:textFill>
              </w:rPr>
              <w:t xml:space="preserve">  </w:t>
            </w:r>
            <w:r>
              <w:rPr>
                <w:rFonts w:hint="eastAsia" w:ascii="黑体" w:hAnsi="黑体" w:eastAsia="黑体" w:cs="宋体"/>
                <w:color w:val="FFFFFF" w:themeColor="background1"/>
                <w:kern w:val="0"/>
                <w:sz w:val="28"/>
                <w:szCs w:val="28"/>
                <w14:textFill>
                  <w14:solidFill>
                    <w14:schemeClr w14:val="bg1"/>
                  </w14:solidFill>
                </w14:textFill>
              </w:rPr>
              <w:t>程</w:t>
            </w:r>
          </w:p>
        </w:tc>
        <w:tc>
          <w:tcPr>
            <w:tcW w:w="1788" w:type="dxa"/>
            <w:tcBorders>
              <w:top w:val="single" w:color="auto" w:sz="8" w:space="0"/>
              <w:left w:val="nil"/>
              <w:bottom w:val="nil"/>
              <w:right w:val="single" w:color="auto" w:sz="4" w:space="0"/>
            </w:tcBorders>
            <w:shd w:val="clear" w:color="auto" w:fill="0E335B"/>
            <w:vAlign w:val="center"/>
          </w:tcPr>
          <w:p>
            <w:pPr>
              <w:widowControl/>
              <w:jc w:val="center"/>
              <w:rPr>
                <w:rFonts w:ascii="黑体" w:hAnsi="黑体" w:eastAsia="黑体" w:cs="宋体"/>
                <w:color w:val="FFFFFF" w:themeColor="background1"/>
                <w:kern w:val="0"/>
                <w:sz w:val="28"/>
                <w:szCs w:val="28"/>
                <w14:textFill>
                  <w14:solidFill>
                    <w14:schemeClr w14:val="bg1"/>
                  </w14:solidFill>
                </w14:textFill>
              </w:rPr>
            </w:pPr>
            <w:r>
              <w:rPr>
                <w:rFonts w:hint="eastAsia" w:ascii="黑体" w:hAnsi="黑体" w:eastAsia="黑体" w:cs="宋体"/>
                <w:color w:val="FFFFFF" w:themeColor="background1"/>
                <w:kern w:val="0"/>
                <w:sz w:val="28"/>
                <w:szCs w:val="28"/>
                <w14:textFill>
                  <w14:solidFill>
                    <w14:schemeClr w14:val="bg1"/>
                  </w14:solidFill>
                </w14:textFill>
              </w:rPr>
              <w:t>讲师&amp;嘉宾</w:t>
            </w:r>
          </w:p>
        </w:tc>
        <w:tc>
          <w:tcPr>
            <w:tcW w:w="2204" w:type="dxa"/>
            <w:tcBorders>
              <w:top w:val="single" w:color="auto" w:sz="8" w:space="0"/>
              <w:left w:val="nil"/>
              <w:bottom w:val="nil"/>
              <w:right w:val="single" w:color="auto" w:sz="8" w:space="0"/>
            </w:tcBorders>
            <w:shd w:val="clear" w:color="auto" w:fill="0E335B"/>
            <w:vAlign w:val="center"/>
          </w:tcPr>
          <w:p>
            <w:pPr>
              <w:widowControl/>
              <w:jc w:val="center"/>
              <w:rPr>
                <w:rFonts w:ascii="黑体" w:hAnsi="黑体" w:eastAsia="黑体" w:cs="宋体"/>
                <w:color w:val="FFFFFF" w:themeColor="background1"/>
                <w:kern w:val="0"/>
                <w:sz w:val="28"/>
                <w:szCs w:val="28"/>
                <w14:textFill>
                  <w14:solidFill>
                    <w14:schemeClr w14:val="bg1"/>
                  </w14:solidFill>
                </w14:textFill>
              </w:rPr>
            </w:pPr>
            <w:r>
              <w:rPr>
                <w:rFonts w:hint="eastAsia" w:ascii="黑体" w:hAnsi="黑体" w:eastAsia="黑体" w:cs="宋体"/>
                <w:color w:val="FFFFFF" w:themeColor="background1"/>
                <w:kern w:val="0"/>
                <w:sz w:val="28"/>
                <w:szCs w:val="28"/>
                <w14:textFill>
                  <w14:solidFill>
                    <w14:schemeClr w14:val="bg1"/>
                  </w14:solidFill>
                </w14:textFill>
              </w:rPr>
              <w:t>授课时间</w:t>
            </w:r>
          </w:p>
        </w:tc>
      </w:tr>
      <w:tr>
        <w:tblPrEx>
          <w:tblCellMar>
            <w:top w:w="0" w:type="dxa"/>
            <w:left w:w="108" w:type="dxa"/>
            <w:bottom w:w="0" w:type="dxa"/>
            <w:right w:w="108" w:type="dxa"/>
          </w:tblCellMar>
        </w:tblPrEx>
        <w:trPr>
          <w:trHeight w:val="539" w:hRule="atLeast"/>
        </w:trPr>
        <w:tc>
          <w:tcPr>
            <w:tcW w:w="1165" w:type="dxa"/>
            <w:vMerge w:val="restart"/>
            <w:tcBorders>
              <w:top w:val="single" w:color="auto" w:sz="8" w:space="0"/>
              <w:left w:val="single" w:color="auto" w:sz="8" w:space="0"/>
              <w:bottom w:val="single" w:color="000000" w:sz="8"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第一</w:t>
            </w:r>
          </w:p>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次课</w:t>
            </w:r>
          </w:p>
        </w:tc>
        <w:tc>
          <w:tcPr>
            <w:tcW w:w="877" w:type="dxa"/>
            <w:tcBorders>
              <w:top w:val="single" w:color="auto" w:sz="8" w:space="0"/>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4316"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中国金融监管演进及未来方向</w:t>
            </w:r>
          </w:p>
        </w:tc>
        <w:tc>
          <w:tcPr>
            <w:tcW w:w="1788"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于学军</w:t>
            </w:r>
          </w:p>
        </w:tc>
        <w:tc>
          <w:tcPr>
            <w:tcW w:w="2204"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周六</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（9:00-12:00）</w:t>
            </w:r>
          </w:p>
        </w:tc>
      </w:tr>
      <w:tr>
        <w:tblPrEx>
          <w:tblCellMar>
            <w:top w:w="0" w:type="dxa"/>
            <w:left w:w="108" w:type="dxa"/>
            <w:bottom w:w="0" w:type="dxa"/>
            <w:right w:w="108" w:type="dxa"/>
          </w:tblCellMar>
        </w:tblPrEx>
        <w:trPr>
          <w:trHeight w:val="591" w:hRule="atLeast"/>
        </w:trPr>
        <w:tc>
          <w:tcPr>
            <w:tcW w:w="1165"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rFonts w:ascii="等线" w:hAnsi="等线" w:eastAsia="等线" w:cs="宋体"/>
                <w:color w:val="000000"/>
                <w:kern w:val="0"/>
                <w:sz w:val="22"/>
                <w:szCs w:val="22"/>
              </w:rPr>
            </w:pPr>
          </w:p>
        </w:tc>
        <w:tc>
          <w:tcPr>
            <w:tcW w:w="877" w:type="dxa"/>
            <w:tcBorders>
              <w:top w:val="nil"/>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4316" w:type="dxa"/>
            <w:tcBorders>
              <w:top w:val="nil"/>
              <w:left w:val="single" w:color="auto" w:sz="8" w:space="0"/>
              <w:bottom w:val="single" w:color="auto" w:sz="4" w:space="0"/>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防范化解系统性金融风险背景下银行业的监管创新</w:t>
            </w:r>
          </w:p>
        </w:tc>
        <w:tc>
          <w:tcPr>
            <w:tcW w:w="17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陈飞鸿</w:t>
            </w:r>
          </w:p>
        </w:tc>
        <w:tc>
          <w:tcPr>
            <w:tcW w:w="2204" w:type="dxa"/>
            <w:tcBorders>
              <w:top w:val="nil"/>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周六</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（14:30-17:30）</w:t>
            </w:r>
          </w:p>
        </w:tc>
      </w:tr>
      <w:tr>
        <w:tblPrEx>
          <w:tblCellMar>
            <w:top w:w="0" w:type="dxa"/>
            <w:left w:w="108" w:type="dxa"/>
            <w:bottom w:w="0" w:type="dxa"/>
            <w:right w:w="108" w:type="dxa"/>
          </w:tblCellMar>
        </w:tblPrEx>
        <w:trPr>
          <w:trHeight w:val="539" w:hRule="atLeast"/>
        </w:trPr>
        <w:tc>
          <w:tcPr>
            <w:tcW w:w="1165"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rFonts w:ascii="等线" w:hAnsi="等线" w:eastAsia="等线" w:cs="宋体"/>
                <w:color w:val="000000"/>
                <w:kern w:val="0"/>
                <w:sz w:val="22"/>
                <w:szCs w:val="22"/>
              </w:rPr>
            </w:pPr>
          </w:p>
        </w:tc>
        <w:tc>
          <w:tcPr>
            <w:tcW w:w="877" w:type="dxa"/>
            <w:tcBorders>
              <w:top w:val="nil"/>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4316" w:type="dxa"/>
            <w:tcBorders>
              <w:top w:val="nil"/>
              <w:left w:val="single" w:color="auto" w:sz="8" w:space="0"/>
              <w:bottom w:val="single" w:color="auto" w:sz="4" w:space="0"/>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转型与增长：当前宏观形势分析</w:t>
            </w:r>
          </w:p>
        </w:tc>
        <w:tc>
          <w:tcPr>
            <w:tcW w:w="17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 xml:space="preserve">唐 </w:t>
            </w:r>
            <w:r>
              <w:rPr>
                <w:rFonts w:ascii="仿宋_GB2312" w:hAnsi="等线" w:eastAsia="仿宋_GB2312" w:cs="宋体"/>
                <w:color w:val="000000"/>
                <w:kern w:val="0"/>
                <w:sz w:val="24"/>
              </w:rPr>
              <w:t xml:space="preserve"> </w:t>
            </w:r>
            <w:r>
              <w:rPr>
                <w:rFonts w:hint="eastAsia" w:ascii="仿宋_GB2312" w:hAnsi="等线" w:eastAsia="仿宋_GB2312" w:cs="宋体"/>
                <w:color w:val="000000"/>
                <w:kern w:val="0"/>
                <w:sz w:val="24"/>
              </w:rPr>
              <w:t>杰</w:t>
            </w:r>
          </w:p>
        </w:tc>
        <w:tc>
          <w:tcPr>
            <w:tcW w:w="2204" w:type="dxa"/>
            <w:tcBorders>
              <w:top w:val="nil"/>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周天</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（9:00-12:00）</w:t>
            </w:r>
          </w:p>
        </w:tc>
      </w:tr>
      <w:tr>
        <w:tblPrEx>
          <w:tblCellMar>
            <w:top w:w="0" w:type="dxa"/>
            <w:left w:w="108" w:type="dxa"/>
            <w:bottom w:w="0" w:type="dxa"/>
            <w:right w:w="108" w:type="dxa"/>
          </w:tblCellMar>
        </w:tblPrEx>
        <w:trPr>
          <w:trHeight w:val="597" w:hRule="atLeast"/>
        </w:trPr>
        <w:tc>
          <w:tcPr>
            <w:tcW w:w="1165"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rFonts w:ascii="等线" w:hAnsi="等线" w:eastAsia="等线" w:cs="宋体"/>
                <w:color w:val="000000"/>
                <w:kern w:val="0"/>
                <w:sz w:val="22"/>
                <w:szCs w:val="22"/>
              </w:rPr>
            </w:pPr>
          </w:p>
        </w:tc>
        <w:tc>
          <w:tcPr>
            <w:tcW w:w="877" w:type="dxa"/>
            <w:tcBorders>
              <w:top w:val="nil"/>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431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全面注册制下的监管与证券行业高质量发展</w:t>
            </w:r>
          </w:p>
        </w:tc>
        <w:tc>
          <w:tcPr>
            <w:tcW w:w="1788"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 xml:space="preserve">陈 </w:t>
            </w:r>
            <w:r>
              <w:rPr>
                <w:rFonts w:ascii="仿宋_GB2312" w:hAnsi="等线" w:eastAsia="仿宋_GB2312" w:cs="宋体"/>
                <w:color w:val="000000"/>
                <w:kern w:val="0"/>
                <w:sz w:val="24"/>
              </w:rPr>
              <w:t xml:space="preserve"> </w:t>
            </w:r>
            <w:r>
              <w:rPr>
                <w:rFonts w:hint="eastAsia" w:ascii="仿宋_GB2312" w:hAnsi="等线" w:eastAsia="仿宋_GB2312" w:cs="宋体"/>
                <w:color w:val="000000"/>
                <w:kern w:val="0"/>
                <w:sz w:val="24"/>
              </w:rPr>
              <w:t>剑</w:t>
            </w:r>
          </w:p>
        </w:tc>
        <w:tc>
          <w:tcPr>
            <w:tcW w:w="220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周天</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（14:30-17:30）</w:t>
            </w:r>
          </w:p>
        </w:tc>
      </w:tr>
      <w:tr>
        <w:tblPrEx>
          <w:tblCellMar>
            <w:top w:w="0" w:type="dxa"/>
            <w:left w:w="108" w:type="dxa"/>
            <w:bottom w:w="0" w:type="dxa"/>
            <w:right w:w="108" w:type="dxa"/>
          </w:tblCellMar>
        </w:tblPrEx>
        <w:trPr>
          <w:trHeight w:val="539" w:hRule="atLeast"/>
        </w:trPr>
        <w:tc>
          <w:tcPr>
            <w:tcW w:w="1165" w:type="dxa"/>
            <w:vMerge w:val="restart"/>
            <w:tcBorders>
              <w:top w:val="nil"/>
              <w:left w:val="single" w:color="auto" w:sz="8" w:space="0"/>
              <w:bottom w:val="nil"/>
              <w:right w:val="single" w:color="auto" w:sz="4" w:space="0"/>
            </w:tcBorders>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第二</w:t>
            </w:r>
          </w:p>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次课</w:t>
            </w:r>
          </w:p>
        </w:tc>
        <w:tc>
          <w:tcPr>
            <w:tcW w:w="877" w:type="dxa"/>
            <w:tcBorders>
              <w:top w:val="nil"/>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4316" w:type="dxa"/>
            <w:tcBorders>
              <w:top w:val="nil"/>
              <w:left w:val="single" w:color="auto" w:sz="8" w:space="0"/>
              <w:bottom w:val="single" w:color="auto" w:sz="4" w:space="0"/>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深圳金融“十四五”规划解读</w:t>
            </w:r>
          </w:p>
        </w:tc>
        <w:tc>
          <w:tcPr>
            <w:tcW w:w="17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盛杨怿</w:t>
            </w:r>
          </w:p>
        </w:tc>
        <w:tc>
          <w:tcPr>
            <w:tcW w:w="2204" w:type="dxa"/>
            <w:tcBorders>
              <w:top w:val="nil"/>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周六</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（9:00-12:00）</w:t>
            </w:r>
          </w:p>
        </w:tc>
      </w:tr>
      <w:tr>
        <w:tblPrEx>
          <w:tblCellMar>
            <w:top w:w="0" w:type="dxa"/>
            <w:left w:w="108" w:type="dxa"/>
            <w:bottom w:w="0" w:type="dxa"/>
            <w:right w:w="108" w:type="dxa"/>
          </w:tblCellMar>
        </w:tblPrEx>
        <w:trPr>
          <w:trHeight w:val="539" w:hRule="atLeast"/>
        </w:trPr>
        <w:tc>
          <w:tcPr>
            <w:tcW w:w="1165" w:type="dxa"/>
            <w:vMerge w:val="continue"/>
            <w:tcBorders>
              <w:top w:val="nil"/>
              <w:left w:val="single" w:color="auto" w:sz="8" w:space="0"/>
              <w:bottom w:val="nil"/>
              <w:right w:val="single" w:color="auto" w:sz="4" w:space="0"/>
            </w:tcBorders>
            <w:vAlign w:val="center"/>
          </w:tcPr>
          <w:p>
            <w:pPr>
              <w:widowControl/>
              <w:jc w:val="left"/>
              <w:rPr>
                <w:rFonts w:ascii="等线" w:hAnsi="等线" w:eastAsia="等线" w:cs="宋体"/>
                <w:color w:val="000000"/>
                <w:kern w:val="0"/>
                <w:sz w:val="22"/>
                <w:szCs w:val="22"/>
              </w:rPr>
            </w:pPr>
          </w:p>
        </w:tc>
        <w:tc>
          <w:tcPr>
            <w:tcW w:w="877" w:type="dxa"/>
            <w:tcBorders>
              <w:top w:val="nil"/>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4316" w:type="dxa"/>
            <w:tcBorders>
              <w:top w:val="nil"/>
              <w:left w:val="single" w:color="auto" w:sz="8" w:space="0"/>
              <w:bottom w:val="single" w:color="auto" w:sz="4" w:space="0"/>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“偿二代”新规及对保险监管的影响</w:t>
            </w:r>
          </w:p>
        </w:tc>
        <w:tc>
          <w:tcPr>
            <w:tcW w:w="17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 xml:space="preserve">陈 </w:t>
            </w:r>
            <w:r>
              <w:rPr>
                <w:rFonts w:ascii="仿宋_GB2312" w:hAnsi="等线" w:eastAsia="仿宋_GB2312" w:cs="宋体"/>
                <w:color w:val="000000"/>
                <w:kern w:val="0"/>
                <w:sz w:val="24"/>
              </w:rPr>
              <w:t xml:space="preserve"> </w:t>
            </w:r>
            <w:r>
              <w:rPr>
                <w:rFonts w:hint="eastAsia" w:ascii="仿宋_GB2312" w:hAnsi="等线" w:eastAsia="仿宋_GB2312" w:cs="宋体"/>
                <w:color w:val="000000"/>
                <w:kern w:val="0"/>
                <w:sz w:val="24"/>
              </w:rPr>
              <w:t>风</w:t>
            </w:r>
          </w:p>
        </w:tc>
        <w:tc>
          <w:tcPr>
            <w:tcW w:w="2204" w:type="dxa"/>
            <w:tcBorders>
              <w:top w:val="nil"/>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周六</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（14:30-17:30）</w:t>
            </w:r>
          </w:p>
        </w:tc>
      </w:tr>
      <w:tr>
        <w:tblPrEx>
          <w:tblCellMar>
            <w:top w:w="0" w:type="dxa"/>
            <w:left w:w="108" w:type="dxa"/>
            <w:bottom w:w="0" w:type="dxa"/>
            <w:right w:w="108" w:type="dxa"/>
          </w:tblCellMar>
        </w:tblPrEx>
        <w:trPr>
          <w:trHeight w:val="591" w:hRule="atLeast"/>
        </w:trPr>
        <w:tc>
          <w:tcPr>
            <w:tcW w:w="1165" w:type="dxa"/>
            <w:vMerge w:val="continue"/>
            <w:tcBorders>
              <w:top w:val="nil"/>
              <w:left w:val="single" w:color="auto" w:sz="8" w:space="0"/>
              <w:bottom w:val="nil"/>
              <w:right w:val="single" w:color="auto" w:sz="4" w:space="0"/>
            </w:tcBorders>
            <w:vAlign w:val="center"/>
          </w:tcPr>
          <w:p>
            <w:pPr>
              <w:widowControl/>
              <w:jc w:val="left"/>
              <w:rPr>
                <w:rFonts w:ascii="等线" w:hAnsi="等线" w:eastAsia="等线" w:cs="宋体"/>
                <w:color w:val="000000"/>
                <w:kern w:val="0"/>
                <w:sz w:val="22"/>
                <w:szCs w:val="22"/>
              </w:rPr>
            </w:pPr>
          </w:p>
        </w:tc>
        <w:tc>
          <w:tcPr>
            <w:tcW w:w="877" w:type="dxa"/>
            <w:tcBorders>
              <w:top w:val="nil"/>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4316" w:type="dxa"/>
            <w:tcBorders>
              <w:top w:val="nil"/>
              <w:left w:val="single" w:color="auto" w:sz="8" w:space="0"/>
              <w:bottom w:val="single" w:color="auto" w:sz="4" w:space="0"/>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金融创新与跨境开放背景下深圳金融体系的风险与监管应对</w:t>
            </w:r>
          </w:p>
        </w:tc>
        <w:tc>
          <w:tcPr>
            <w:tcW w:w="17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冯子兴</w:t>
            </w:r>
          </w:p>
        </w:tc>
        <w:tc>
          <w:tcPr>
            <w:tcW w:w="2204" w:type="dxa"/>
            <w:tcBorders>
              <w:top w:val="nil"/>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周天</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（9:00-12:00）</w:t>
            </w:r>
          </w:p>
        </w:tc>
      </w:tr>
      <w:tr>
        <w:tblPrEx>
          <w:tblCellMar>
            <w:top w:w="0" w:type="dxa"/>
            <w:left w:w="108" w:type="dxa"/>
            <w:bottom w:w="0" w:type="dxa"/>
            <w:right w:w="108" w:type="dxa"/>
          </w:tblCellMar>
        </w:tblPrEx>
        <w:trPr>
          <w:trHeight w:val="1188" w:hRule="atLeast"/>
        </w:trPr>
        <w:tc>
          <w:tcPr>
            <w:tcW w:w="1165" w:type="dxa"/>
            <w:vMerge w:val="continue"/>
            <w:tcBorders>
              <w:top w:val="nil"/>
              <w:left w:val="single" w:color="auto" w:sz="8" w:space="0"/>
              <w:bottom w:val="nil"/>
              <w:right w:val="single" w:color="auto" w:sz="4" w:space="0"/>
            </w:tcBorders>
            <w:vAlign w:val="center"/>
          </w:tcPr>
          <w:p>
            <w:pPr>
              <w:widowControl/>
              <w:jc w:val="left"/>
              <w:rPr>
                <w:rFonts w:ascii="等线" w:hAnsi="等线" w:eastAsia="等线" w:cs="宋体"/>
                <w:color w:val="000000"/>
                <w:kern w:val="0"/>
                <w:sz w:val="22"/>
                <w:szCs w:val="22"/>
              </w:rPr>
            </w:pPr>
          </w:p>
        </w:tc>
        <w:tc>
          <w:tcPr>
            <w:tcW w:w="877"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4316" w:type="dxa"/>
            <w:tcBorders>
              <w:top w:val="nil"/>
              <w:left w:val="single" w:color="auto" w:sz="8" w:space="0"/>
              <w:bottom w:val="nil"/>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构建金融监管新秩序——市场视角</w:t>
            </w:r>
          </w:p>
        </w:tc>
        <w:tc>
          <w:tcPr>
            <w:tcW w:w="1788" w:type="dxa"/>
            <w:tcBorders>
              <w:top w:val="nil"/>
              <w:left w:val="nil"/>
              <w:bottom w:val="nil"/>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主持人/王丛；</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嘉宾/李一平</w:t>
            </w:r>
            <w:r>
              <w:rPr>
                <w:rFonts w:hint="eastAsia" w:ascii="仿宋_GB2312" w:hAnsi="等线" w:eastAsia="仿宋_GB2312" w:cs="宋体"/>
                <w:color w:val="000000"/>
                <w:kern w:val="0"/>
                <w:sz w:val="24"/>
                <w:lang w:eastAsia="zh-CN"/>
              </w:rPr>
              <w:t>、</w:t>
            </w:r>
            <w:r>
              <w:rPr>
                <w:rFonts w:hint="eastAsia" w:ascii="仿宋_GB2312" w:hAnsi="等线" w:eastAsia="仿宋_GB2312" w:cs="宋体"/>
                <w:color w:val="000000"/>
                <w:kern w:val="0"/>
                <w:sz w:val="24"/>
              </w:rPr>
              <w:t>赵敏、方凌、许克平、</w:t>
            </w:r>
          </w:p>
        </w:tc>
        <w:tc>
          <w:tcPr>
            <w:tcW w:w="2204" w:type="dxa"/>
            <w:tcBorders>
              <w:top w:val="nil"/>
              <w:left w:val="nil"/>
              <w:bottom w:val="nil"/>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周天</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（14:30-17:30）</w:t>
            </w:r>
          </w:p>
        </w:tc>
      </w:tr>
      <w:tr>
        <w:tblPrEx>
          <w:tblCellMar>
            <w:top w:w="0" w:type="dxa"/>
            <w:left w:w="108" w:type="dxa"/>
            <w:bottom w:w="0" w:type="dxa"/>
            <w:right w:w="108" w:type="dxa"/>
          </w:tblCellMar>
        </w:tblPrEx>
        <w:trPr>
          <w:trHeight w:val="539" w:hRule="atLeast"/>
        </w:trPr>
        <w:tc>
          <w:tcPr>
            <w:tcW w:w="1165" w:type="dxa"/>
            <w:vMerge w:val="restart"/>
            <w:tcBorders>
              <w:top w:val="single" w:color="auto" w:sz="8" w:space="0"/>
              <w:left w:val="single" w:color="auto" w:sz="8" w:space="0"/>
              <w:bottom w:val="single" w:color="000000" w:sz="8"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第三</w:t>
            </w:r>
          </w:p>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次课</w:t>
            </w:r>
          </w:p>
        </w:tc>
        <w:tc>
          <w:tcPr>
            <w:tcW w:w="877" w:type="dxa"/>
            <w:tcBorders>
              <w:top w:val="single" w:color="auto" w:sz="8" w:space="0"/>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4316"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地方金融机构监管创新与发展</w:t>
            </w:r>
          </w:p>
        </w:tc>
        <w:tc>
          <w:tcPr>
            <w:tcW w:w="1788"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王新东</w:t>
            </w:r>
          </w:p>
        </w:tc>
        <w:tc>
          <w:tcPr>
            <w:tcW w:w="2204"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周六</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（9:00-12:00）</w:t>
            </w:r>
          </w:p>
        </w:tc>
      </w:tr>
      <w:tr>
        <w:tblPrEx>
          <w:tblCellMar>
            <w:top w:w="0" w:type="dxa"/>
            <w:left w:w="108" w:type="dxa"/>
            <w:bottom w:w="0" w:type="dxa"/>
            <w:right w:w="108" w:type="dxa"/>
          </w:tblCellMar>
        </w:tblPrEx>
        <w:trPr>
          <w:trHeight w:val="539" w:hRule="atLeast"/>
        </w:trPr>
        <w:tc>
          <w:tcPr>
            <w:tcW w:w="1165"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rFonts w:ascii="等线" w:hAnsi="等线" w:eastAsia="等线" w:cs="宋体"/>
                <w:color w:val="000000"/>
                <w:kern w:val="0"/>
                <w:sz w:val="22"/>
                <w:szCs w:val="22"/>
              </w:rPr>
            </w:pPr>
          </w:p>
        </w:tc>
        <w:tc>
          <w:tcPr>
            <w:tcW w:w="877" w:type="dxa"/>
            <w:tcBorders>
              <w:top w:val="nil"/>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4316" w:type="dxa"/>
            <w:tcBorders>
              <w:top w:val="nil"/>
              <w:left w:val="single" w:color="auto" w:sz="8" w:space="0"/>
              <w:bottom w:val="single" w:color="auto" w:sz="4" w:space="0"/>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监管科技的技术发展与应用</w:t>
            </w:r>
          </w:p>
        </w:tc>
        <w:tc>
          <w:tcPr>
            <w:tcW w:w="17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喻华丽</w:t>
            </w:r>
          </w:p>
        </w:tc>
        <w:tc>
          <w:tcPr>
            <w:tcW w:w="2204" w:type="dxa"/>
            <w:tcBorders>
              <w:top w:val="nil"/>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周六</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（14:30-17:30）</w:t>
            </w:r>
          </w:p>
        </w:tc>
      </w:tr>
      <w:tr>
        <w:tblPrEx>
          <w:tblCellMar>
            <w:top w:w="0" w:type="dxa"/>
            <w:left w:w="108" w:type="dxa"/>
            <w:bottom w:w="0" w:type="dxa"/>
            <w:right w:w="108" w:type="dxa"/>
          </w:tblCellMar>
        </w:tblPrEx>
        <w:trPr>
          <w:trHeight w:val="539" w:hRule="atLeast"/>
        </w:trPr>
        <w:tc>
          <w:tcPr>
            <w:tcW w:w="1165"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rFonts w:ascii="等线" w:hAnsi="等线" w:eastAsia="等线" w:cs="宋体"/>
                <w:color w:val="000000"/>
                <w:kern w:val="0"/>
                <w:sz w:val="22"/>
                <w:szCs w:val="22"/>
              </w:rPr>
            </w:pPr>
          </w:p>
        </w:tc>
        <w:tc>
          <w:tcPr>
            <w:tcW w:w="877" w:type="dxa"/>
            <w:tcBorders>
              <w:top w:val="nil"/>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p>
        </w:tc>
        <w:tc>
          <w:tcPr>
            <w:tcW w:w="4316" w:type="dxa"/>
            <w:tcBorders>
              <w:top w:val="nil"/>
              <w:left w:val="single" w:color="auto" w:sz="8" w:space="0"/>
              <w:bottom w:val="single" w:color="auto" w:sz="4" w:space="0"/>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金融风险监测预警与监管科技实践—以腾讯和监管科技生态倡议为例</w:t>
            </w:r>
          </w:p>
        </w:tc>
        <w:tc>
          <w:tcPr>
            <w:tcW w:w="178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杜明灯</w:t>
            </w:r>
            <w:bookmarkStart w:id="9" w:name="_GoBack"/>
            <w:bookmarkEnd w:id="9"/>
          </w:p>
        </w:tc>
        <w:tc>
          <w:tcPr>
            <w:tcW w:w="2204" w:type="dxa"/>
            <w:tcBorders>
              <w:top w:val="nil"/>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周天</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（9:00-12:00）</w:t>
            </w:r>
          </w:p>
        </w:tc>
      </w:tr>
      <w:tr>
        <w:tblPrEx>
          <w:tblCellMar>
            <w:top w:w="0" w:type="dxa"/>
            <w:left w:w="108" w:type="dxa"/>
            <w:bottom w:w="0" w:type="dxa"/>
            <w:right w:w="108" w:type="dxa"/>
          </w:tblCellMar>
        </w:tblPrEx>
        <w:trPr>
          <w:trHeight w:val="546" w:hRule="atLeast"/>
        </w:trPr>
        <w:tc>
          <w:tcPr>
            <w:tcW w:w="1165"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rFonts w:ascii="等线" w:hAnsi="等线" w:eastAsia="等线" w:cs="宋体"/>
                <w:color w:val="000000"/>
                <w:kern w:val="0"/>
                <w:sz w:val="22"/>
                <w:szCs w:val="22"/>
              </w:rPr>
            </w:pPr>
          </w:p>
        </w:tc>
        <w:tc>
          <w:tcPr>
            <w:tcW w:w="877" w:type="dxa"/>
            <w:tcBorders>
              <w:top w:val="nil"/>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w:t>
            </w:r>
          </w:p>
        </w:tc>
        <w:tc>
          <w:tcPr>
            <w:tcW w:w="431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不同业务模块合规经验分享交流</w:t>
            </w:r>
          </w:p>
        </w:tc>
        <w:tc>
          <w:tcPr>
            <w:tcW w:w="1788"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本期学员</w:t>
            </w:r>
          </w:p>
        </w:tc>
        <w:tc>
          <w:tcPr>
            <w:tcW w:w="2204"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周天</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（14:30-17:30）</w:t>
            </w:r>
          </w:p>
        </w:tc>
      </w:tr>
      <w:tr>
        <w:tblPrEx>
          <w:tblCellMar>
            <w:top w:w="0" w:type="dxa"/>
            <w:left w:w="108" w:type="dxa"/>
            <w:bottom w:w="0" w:type="dxa"/>
            <w:right w:w="108" w:type="dxa"/>
          </w:tblCellMar>
        </w:tblPrEx>
        <w:trPr>
          <w:trHeight w:val="482" w:hRule="atLeast"/>
        </w:trPr>
        <w:tc>
          <w:tcPr>
            <w:tcW w:w="1165" w:type="dxa"/>
            <w:tcBorders>
              <w:top w:val="nil"/>
              <w:left w:val="single" w:color="auto" w:sz="8" w:space="0"/>
              <w:bottom w:val="nil"/>
              <w:right w:val="single" w:color="auto" w:sz="4" w:space="0"/>
            </w:tcBorders>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团建</w:t>
            </w:r>
          </w:p>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活动</w:t>
            </w:r>
          </w:p>
        </w:tc>
        <w:tc>
          <w:tcPr>
            <w:tcW w:w="877"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4316" w:type="dxa"/>
            <w:tcBorders>
              <w:top w:val="nil"/>
              <w:left w:val="single" w:color="auto" w:sz="8" w:space="0"/>
              <w:bottom w:val="nil"/>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旱地冰壶/皮划艇竞赛</w:t>
            </w:r>
          </w:p>
        </w:tc>
        <w:tc>
          <w:tcPr>
            <w:tcW w:w="1788" w:type="dxa"/>
            <w:tcBorders>
              <w:top w:val="nil"/>
              <w:left w:val="nil"/>
              <w:bottom w:val="nil"/>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仿宋_GB2312" w:hAnsi="等线" w:eastAsia="仿宋_GB2312" w:cs="宋体"/>
                <w:color w:val="000000"/>
                <w:kern w:val="0"/>
                <w:sz w:val="24"/>
              </w:rPr>
              <w:t>本期学员</w:t>
            </w:r>
          </w:p>
        </w:tc>
        <w:tc>
          <w:tcPr>
            <w:tcW w:w="2204" w:type="dxa"/>
            <w:tcBorders>
              <w:top w:val="nil"/>
              <w:left w:val="nil"/>
              <w:bottom w:val="nil"/>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半天</w:t>
            </w:r>
          </w:p>
        </w:tc>
      </w:tr>
      <w:tr>
        <w:tblPrEx>
          <w:tblCellMar>
            <w:top w:w="0" w:type="dxa"/>
            <w:left w:w="108" w:type="dxa"/>
            <w:bottom w:w="0" w:type="dxa"/>
            <w:right w:w="108" w:type="dxa"/>
          </w:tblCellMar>
        </w:tblPrEx>
        <w:trPr>
          <w:trHeight w:val="597" w:hRule="atLeast"/>
        </w:trPr>
        <w:tc>
          <w:tcPr>
            <w:tcW w:w="1165"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企业</w:t>
            </w:r>
          </w:p>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参访</w:t>
            </w:r>
          </w:p>
        </w:tc>
        <w:tc>
          <w:tcPr>
            <w:tcW w:w="877" w:type="dxa"/>
            <w:tcBorders>
              <w:top w:val="single" w:color="auto" w:sz="8" w:space="0"/>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14</w:t>
            </w:r>
          </w:p>
        </w:tc>
        <w:tc>
          <w:tcPr>
            <w:tcW w:w="4316"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鹏程实验室</w:t>
            </w:r>
          </w:p>
        </w:tc>
        <w:tc>
          <w:tcPr>
            <w:tcW w:w="1788"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实验室相关负责人</w:t>
            </w:r>
          </w:p>
        </w:tc>
        <w:tc>
          <w:tcPr>
            <w:tcW w:w="220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半天</w:t>
            </w:r>
          </w:p>
        </w:tc>
      </w:tr>
    </w:tbl>
    <w:p>
      <w:pPr>
        <w:jc w:val="both"/>
        <w:rPr>
          <w:rFonts w:hint="eastAsia"/>
          <w:lang w:val="en-US" w:eastAsia="zh-CN"/>
        </w:rPr>
      </w:pPr>
      <w:r>
        <w:rPr>
          <w:rFonts w:hint="eastAsia"/>
          <w:lang w:val="en-US" w:eastAsia="zh-CN"/>
        </w:rPr>
        <w:t>（备注</w:t>
      </w:r>
      <w:r>
        <w:rPr>
          <w:rFonts w:hint="eastAsia" w:ascii="楷体" w:hAnsi="楷体" w:eastAsia="楷体"/>
          <w:sz w:val="24"/>
        </w:rPr>
        <w:t>：上述时间安排为计划安排，实际授课会根据讲师及课程的实际执行进行调整，但基本保证周末时间上课。</w:t>
      </w:r>
      <w:r>
        <w:rPr>
          <w:rFonts w:hint="eastAsia"/>
          <w:lang w:val="en-US" w:eastAsia="zh-CN"/>
        </w:rPr>
        <w:t>）</w:t>
      </w:r>
    </w:p>
    <w:p>
      <w:pPr>
        <w:pStyle w:val="2"/>
        <w:numPr>
          <w:ilvl w:val="0"/>
          <w:numId w:val="0"/>
        </w:numPr>
        <w:ind w:leftChars="0"/>
        <w:rPr>
          <w:rFonts w:hint="eastAsia"/>
          <w:lang w:val="en-US" w:eastAsia="zh-CN"/>
        </w:rPr>
      </w:pPr>
    </w:p>
    <w:p>
      <w:pPr>
        <w:ind w:firstLine="640" w:firstLineChars="200"/>
        <w:jc w:val="both"/>
        <w:rPr>
          <w:rFonts w:hint="default" w:ascii="黑体" w:hAnsi="黑体" w:eastAsia="黑体" w:cstheme="minorBidi"/>
          <w:b w:val="0"/>
          <w:bCs w:val="0"/>
          <w:color w:val="auto"/>
          <w:kern w:val="2"/>
          <w:sz w:val="32"/>
          <w:szCs w:val="32"/>
          <w:lang w:val="en-US" w:eastAsia="zh-CN" w:bidi="ar-SA"/>
        </w:rPr>
      </w:pPr>
      <w:r>
        <w:rPr>
          <w:rFonts w:hint="eastAsia" w:ascii="黑体" w:hAnsi="黑体" w:eastAsia="黑体" w:cstheme="minorBidi"/>
          <w:b w:val="0"/>
          <w:bCs w:val="0"/>
          <w:color w:val="auto"/>
          <w:kern w:val="2"/>
          <w:sz w:val="32"/>
          <w:szCs w:val="32"/>
          <w:lang w:val="en-US" w:eastAsia="zh-CN" w:bidi="ar-SA"/>
        </w:rPr>
        <w:t>四、项目团队负责人及核心成员简介</w:t>
      </w:r>
    </w:p>
    <w:p>
      <w:pPr>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lang w:val="en-US" w:eastAsia="zh-CN"/>
        </w:rPr>
        <w:t>研究</w:t>
      </w:r>
      <w:r>
        <w:rPr>
          <w:rFonts w:hint="eastAsia" w:ascii="仿宋_GB2312" w:hAnsi="仿宋" w:eastAsia="仿宋_GB2312"/>
          <w:sz w:val="32"/>
          <w:szCs w:val="32"/>
        </w:rPr>
        <w:t>院将对骨干人才研修班实行项目化的管理，组建专业的项目团队，研究院分管</w:t>
      </w:r>
      <w:r>
        <w:rPr>
          <w:rFonts w:hint="eastAsia" w:ascii="仿宋_GB2312" w:hAnsi="仿宋" w:eastAsia="仿宋_GB2312"/>
          <w:sz w:val="32"/>
          <w:szCs w:val="32"/>
          <w:lang w:val="en-US" w:eastAsia="zh-CN"/>
        </w:rPr>
        <w:t>局</w:t>
      </w:r>
      <w:r>
        <w:rPr>
          <w:rFonts w:hint="eastAsia" w:ascii="仿宋_GB2312" w:hAnsi="仿宋" w:eastAsia="仿宋_GB2312"/>
          <w:sz w:val="32"/>
          <w:szCs w:val="32"/>
        </w:rPr>
        <w:t>领导为项目领导小组组长，负责为项目组协调资源及提供必要支持；院长助理亲自担任项目领导小组副组长兼执行小组组长；另外配</w:t>
      </w:r>
      <w:r>
        <w:rPr>
          <w:rFonts w:hint="eastAsia" w:ascii="仿宋_GB2312" w:hAnsi="仿宋" w:eastAsia="仿宋_GB2312"/>
          <w:sz w:val="32"/>
          <w:szCs w:val="32"/>
          <w:lang w:val="en-US" w:eastAsia="zh-CN"/>
        </w:rPr>
        <w:t>2</w:t>
      </w:r>
      <w:r>
        <w:rPr>
          <w:rFonts w:hint="eastAsia" w:ascii="仿宋_GB2312" w:hAnsi="仿宋" w:eastAsia="仿宋_GB2312"/>
          <w:sz w:val="32"/>
          <w:szCs w:val="32"/>
        </w:rPr>
        <w:t>名专职工作人员为项目组成员</w:t>
      </w:r>
      <w:r>
        <w:rPr>
          <w:rFonts w:hint="eastAsia" w:ascii="仿宋_GB2312" w:hAnsi="仿宋" w:eastAsia="仿宋_GB2312"/>
          <w:sz w:val="32"/>
          <w:szCs w:val="32"/>
          <w:lang w:val="en-US" w:eastAsia="zh-CN"/>
        </w:rPr>
        <w:t>以及若干培训服务人员</w:t>
      </w:r>
      <w:r>
        <w:rPr>
          <w:rFonts w:hint="eastAsia" w:ascii="仿宋_GB2312" w:hAnsi="仿宋" w:eastAsia="仿宋_GB2312"/>
          <w:sz w:val="32"/>
          <w:szCs w:val="32"/>
        </w:rPr>
        <w:t>。项目团队结构及主要成员介绍如下：</w:t>
      </w:r>
    </w:p>
    <w:p>
      <w:pPr>
        <w:pStyle w:val="3"/>
        <w:keepNext w:val="0"/>
        <w:keepLines w:val="0"/>
        <w:pageBreakBefore w:val="0"/>
        <w:widowControl/>
        <w:kinsoku/>
        <w:wordWrap/>
        <w:overflowPunct/>
        <w:topLinePunct w:val="0"/>
        <w:autoSpaceDE/>
        <w:autoSpaceDN/>
        <w:bidi w:val="0"/>
        <w:adjustRightInd/>
        <w:snapToGrid/>
        <w:textAlignment w:val="auto"/>
        <w:rPr>
          <w:rFonts w:hint="eastAsia" w:ascii="楷体_GB2312" w:hAnsi="楷体_GB2312" w:eastAsia="楷体_GB2312" w:cs="楷体_GB2312"/>
          <w:b w:val="0"/>
          <w:bCs w:val="0"/>
          <w:sz w:val="32"/>
          <w:szCs w:val="32"/>
        </w:rPr>
      </w:pPr>
      <w:bookmarkStart w:id="0" w:name="_Toc80007038"/>
      <w:bookmarkStart w:id="1" w:name="_Toc80006163"/>
      <w:r>
        <w:rPr>
          <w:rFonts w:hint="eastAsia" w:ascii="楷体_GB2312" w:hAnsi="楷体_GB2312" w:eastAsia="楷体_GB2312" w:cs="楷体_GB2312"/>
          <w:b w:val="0"/>
          <w:bCs w:val="0"/>
          <w:sz w:val="32"/>
          <w:szCs w:val="32"/>
        </w:rPr>
        <w:t>（一）</w:t>
      </w:r>
      <w:bookmarkStart w:id="2" w:name="_Hlk48307115"/>
      <w:r>
        <w:rPr>
          <w:rFonts w:hint="eastAsia" w:ascii="楷体_GB2312" w:hAnsi="楷体_GB2312" w:eastAsia="楷体_GB2312" w:cs="楷体_GB2312"/>
          <w:b w:val="0"/>
          <w:bCs w:val="0"/>
          <w:sz w:val="32"/>
          <w:szCs w:val="32"/>
        </w:rPr>
        <w:t>项目领导小组组长</w:t>
      </w:r>
      <w:bookmarkEnd w:id="2"/>
      <w:r>
        <w:rPr>
          <w:rFonts w:hint="eastAsia" w:ascii="楷体_GB2312" w:hAnsi="楷体_GB2312" w:eastAsia="楷体_GB2312" w:cs="楷体_GB2312"/>
          <w:b w:val="0"/>
          <w:bCs w:val="0"/>
          <w:sz w:val="32"/>
          <w:szCs w:val="32"/>
        </w:rPr>
        <w:t>：赖群阳</w:t>
      </w:r>
      <w:bookmarkEnd w:id="0"/>
      <w:bookmarkEnd w:id="1"/>
    </w:p>
    <w:p>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赖群阳：深圳市地方金融监督管理局（深圳市人民政府金融工作办公室）党组成员、深圳市新兴金融行业党委专职书记。负责全市新兴金融行业党委工作，分管深圳市金融稳定发展研究院。</w:t>
      </w:r>
    </w:p>
    <w:p>
      <w:pPr>
        <w:pStyle w:val="3"/>
        <w:keepNext w:val="0"/>
        <w:keepLines w:val="0"/>
        <w:pageBreakBefore w:val="0"/>
        <w:widowControl/>
        <w:kinsoku/>
        <w:wordWrap/>
        <w:overflowPunct/>
        <w:topLinePunct w:val="0"/>
        <w:autoSpaceDE/>
        <w:autoSpaceDN/>
        <w:bidi w:val="0"/>
        <w:adjustRightInd/>
        <w:snapToGrid/>
        <w:textAlignment w:val="auto"/>
        <w:rPr>
          <w:rFonts w:hint="eastAsia" w:ascii="楷体_GB2312" w:hAnsi="楷体_GB2312" w:eastAsia="楷体_GB2312" w:cs="楷体_GB2312"/>
          <w:b w:val="0"/>
          <w:bCs w:val="0"/>
          <w:sz w:val="32"/>
          <w:szCs w:val="32"/>
        </w:rPr>
      </w:pPr>
      <w:bookmarkStart w:id="3" w:name="_Toc80007039"/>
      <w:bookmarkStart w:id="4" w:name="_Toc80006164"/>
      <w:r>
        <w:rPr>
          <w:rFonts w:hint="eastAsia" w:ascii="楷体_GB2312" w:hAnsi="楷体_GB2312" w:eastAsia="楷体_GB2312" w:cs="楷体_GB2312"/>
          <w:b w:val="0"/>
          <w:bCs w:val="0"/>
          <w:sz w:val="32"/>
          <w:szCs w:val="32"/>
        </w:rPr>
        <w:t>（二）项目领导小组副组长：田洪昌</w:t>
      </w:r>
      <w:bookmarkEnd w:id="3"/>
      <w:bookmarkEnd w:id="4"/>
    </w:p>
    <w:p>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田洪昌：现任深圳市金融稳定发展研究院院长助理、法人代表，副研究员。中国法学会会员，深圳市法律专家库首批入库专家。兰州大学经济法学专业法学硕士、兰州大学民族理论与法制专业法学博士。曾任深圳市龙岗区委政法委依法治区工作室主任；20</w:t>
      </w:r>
      <w:r>
        <w:rPr>
          <w:rFonts w:ascii="仿宋_GB2312" w:hAnsi="仿宋" w:eastAsia="仿宋_GB2312"/>
          <w:bCs/>
          <w:sz w:val="32"/>
          <w:szCs w:val="32"/>
        </w:rPr>
        <w:t>10</w:t>
      </w:r>
      <w:r>
        <w:rPr>
          <w:rFonts w:hint="eastAsia" w:ascii="仿宋_GB2312" w:hAnsi="仿宋" w:eastAsia="仿宋_GB2312"/>
          <w:bCs/>
          <w:sz w:val="32"/>
          <w:szCs w:val="32"/>
        </w:rPr>
        <w:t>年7月至2011年8月，任深圳世界大运会执行局大运村办任综合组兼礼宾组高级主任、大运中心游泳馆秘书长。</w:t>
      </w:r>
    </w:p>
    <w:p>
      <w:pPr>
        <w:pStyle w:val="3"/>
        <w:keepNext w:val="0"/>
        <w:keepLines w:val="0"/>
        <w:pageBreakBefore w:val="0"/>
        <w:widowControl/>
        <w:kinsoku/>
        <w:wordWrap/>
        <w:overflowPunct/>
        <w:topLinePunct w:val="0"/>
        <w:autoSpaceDE/>
        <w:autoSpaceDN/>
        <w:bidi w:val="0"/>
        <w:adjustRightInd/>
        <w:snapToGrid/>
        <w:textAlignment w:val="auto"/>
        <w:rPr>
          <w:rFonts w:hint="eastAsia" w:ascii="楷体_GB2312" w:hAnsi="楷体_GB2312" w:eastAsia="楷体_GB2312" w:cs="楷体_GB2312"/>
          <w:b w:val="0"/>
          <w:bCs w:val="0"/>
          <w:sz w:val="32"/>
          <w:szCs w:val="32"/>
        </w:rPr>
      </w:pPr>
      <w:bookmarkStart w:id="5" w:name="_Toc80007040"/>
      <w:bookmarkStart w:id="6" w:name="_Toc80006165"/>
      <w:r>
        <w:rPr>
          <w:rFonts w:hint="eastAsia" w:ascii="楷体_GB2312" w:hAnsi="楷体_GB2312" w:eastAsia="楷体_GB2312" w:cs="楷体_GB2312"/>
          <w:b w:val="0"/>
          <w:bCs w:val="0"/>
          <w:sz w:val="32"/>
          <w:szCs w:val="32"/>
        </w:rPr>
        <w:t>（三）项目领导小组副组长兼执行小组组长：李凯</w:t>
      </w:r>
      <w:bookmarkEnd w:id="5"/>
      <w:bookmarkEnd w:id="6"/>
    </w:p>
    <w:p>
      <w:pPr>
        <w:spacing w:line="5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李凯：现任深圳市金融稳定发展研究院院长助理。曾任深圳市福田区投资推广署（金融发展事务署）副署长、深圳市互联网金融协会副秘书长兼研究部负责人、高盛-浙大-牛津巾帼圆梦万名女性创业能力开发项目效能评估专员。浙江大学计算机科学与技术学士、英国雷丁大学国际管理硕士、浙江大学企业管理博士、深圳证券交易所博士后。</w:t>
      </w:r>
    </w:p>
    <w:p>
      <w:pPr>
        <w:pStyle w:val="3"/>
        <w:keepNext w:val="0"/>
        <w:keepLines w:val="0"/>
        <w:pageBreakBefore w:val="0"/>
        <w:widowControl/>
        <w:kinsoku/>
        <w:wordWrap/>
        <w:overflowPunct/>
        <w:topLinePunct w:val="0"/>
        <w:autoSpaceDE/>
        <w:autoSpaceDN/>
        <w:bidi w:val="0"/>
        <w:adjustRightInd/>
        <w:snapToGrid/>
        <w:textAlignment w:val="auto"/>
        <w:rPr>
          <w:rFonts w:hint="eastAsia" w:ascii="楷体_GB2312" w:hAnsi="楷体_GB2312" w:eastAsia="楷体_GB2312" w:cs="楷体_GB2312"/>
          <w:b w:val="0"/>
          <w:bCs w:val="0"/>
          <w:sz w:val="32"/>
          <w:szCs w:val="32"/>
          <w:lang w:eastAsia="zh-CN"/>
        </w:rPr>
      </w:pPr>
      <w:bookmarkStart w:id="7" w:name="_Toc80007041"/>
      <w:bookmarkStart w:id="8" w:name="_Toc80006166"/>
      <w:r>
        <w:rPr>
          <w:rFonts w:hint="eastAsia" w:ascii="楷体_GB2312" w:hAnsi="楷体_GB2312" w:eastAsia="楷体_GB2312" w:cs="楷体_GB2312"/>
          <w:b w:val="0"/>
          <w:bCs w:val="0"/>
          <w:sz w:val="32"/>
          <w:szCs w:val="32"/>
        </w:rPr>
        <w:t>（四）项目小组成员：</w:t>
      </w:r>
      <w:r>
        <w:rPr>
          <w:rFonts w:hint="eastAsia" w:ascii="楷体_GB2312" w:hAnsi="楷体_GB2312" w:eastAsia="楷体_GB2312" w:cs="楷体_GB2312"/>
          <w:b w:val="0"/>
          <w:bCs w:val="0"/>
          <w:sz w:val="32"/>
          <w:szCs w:val="32"/>
          <w:lang w:val="en-US" w:eastAsia="zh-CN"/>
        </w:rPr>
        <w:t>余臻、</w:t>
      </w:r>
      <w:r>
        <w:rPr>
          <w:rFonts w:hint="eastAsia" w:ascii="楷体_GB2312" w:hAnsi="楷体_GB2312" w:eastAsia="楷体_GB2312" w:cs="楷体_GB2312"/>
          <w:b w:val="0"/>
          <w:bCs w:val="0"/>
          <w:sz w:val="32"/>
          <w:szCs w:val="32"/>
        </w:rPr>
        <w:t>王润苗</w:t>
      </w:r>
      <w:bookmarkEnd w:id="7"/>
      <w:bookmarkEnd w:id="8"/>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尹赫</w:t>
      </w:r>
    </w:p>
    <w:p>
      <w:pPr>
        <w:spacing w:line="56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rPr>
        <w:t>1</w:t>
      </w:r>
      <w:r>
        <w:rPr>
          <w:rFonts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余臻：哈尔滨工业大学管理学博士，中山大学岭南（大学）学院博士后。</w:t>
      </w:r>
      <w:r>
        <w:rPr>
          <w:rFonts w:hint="eastAsia" w:ascii="仿宋_GB2312" w:hAnsi="仿宋" w:eastAsia="仿宋_GB2312"/>
          <w:sz w:val="32"/>
          <w:szCs w:val="32"/>
          <w:highlight w:val="none"/>
        </w:rPr>
        <w:t>现任深圳市金融稳定发展研究院</w:t>
      </w:r>
      <w:r>
        <w:rPr>
          <w:rFonts w:hint="eastAsia" w:ascii="仿宋_GB2312" w:hAnsi="仿宋" w:eastAsia="仿宋_GB2312"/>
          <w:sz w:val="32"/>
          <w:szCs w:val="32"/>
          <w:highlight w:val="none"/>
          <w:lang w:val="en-US" w:eastAsia="zh-CN"/>
        </w:rPr>
        <w:t>创新研究部</w:t>
      </w:r>
      <w:r>
        <w:rPr>
          <w:rFonts w:hint="eastAsia" w:ascii="仿宋_GB2312" w:hAnsi="仿宋" w:eastAsia="仿宋_GB2312"/>
          <w:sz w:val="32"/>
          <w:szCs w:val="32"/>
          <w:highlight w:val="none"/>
        </w:rPr>
        <w:t>副总监。</w:t>
      </w:r>
      <w:r>
        <w:rPr>
          <w:rFonts w:hint="eastAsia" w:ascii="仿宋_GB2312" w:hAnsi="仿宋" w:eastAsia="仿宋_GB2312"/>
          <w:sz w:val="32"/>
          <w:szCs w:val="32"/>
          <w:highlight w:val="none"/>
          <w:lang w:val="en-US" w:eastAsia="zh-CN"/>
        </w:rPr>
        <w:t>工作期间，成功申报和主要完成多项课题研究，撰写多篇咨政建言，科研管理能力突出、文字功底深厚。</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王润苗：澳大利亚悉尼大学会计和人力资源双硕士。在课程设置，培训组织、学员交流方面有丰富的经验。现任职于深圳市金融稳定发展研究院人才培训部，参与承办2019年、2</w:t>
      </w:r>
      <w:r>
        <w:rPr>
          <w:rFonts w:ascii="仿宋_GB2312" w:hAnsi="仿宋" w:eastAsia="仿宋_GB2312"/>
          <w:sz w:val="32"/>
          <w:szCs w:val="32"/>
        </w:rPr>
        <w:t>020</w:t>
      </w:r>
      <w:r>
        <w:rPr>
          <w:rFonts w:hint="eastAsia" w:ascii="仿宋_GB2312" w:hAnsi="仿宋" w:eastAsia="仿宋_GB2312"/>
          <w:sz w:val="32"/>
          <w:szCs w:val="32"/>
        </w:rPr>
        <w:t>、2</w:t>
      </w:r>
      <w:r>
        <w:rPr>
          <w:rFonts w:ascii="仿宋_GB2312" w:hAnsi="仿宋" w:eastAsia="仿宋_GB2312"/>
          <w:sz w:val="32"/>
          <w:szCs w:val="32"/>
        </w:rPr>
        <w:t>021</w:t>
      </w:r>
      <w:r>
        <w:rPr>
          <w:rFonts w:hint="eastAsia" w:ascii="仿宋_GB2312" w:hAnsi="仿宋" w:eastAsia="仿宋_GB2312"/>
          <w:sz w:val="32"/>
          <w:szCs w:val="32"/>
        </w:rPr>
        <w:t>年深圳市金融领军人才研修班、2020年鹏城金融大讲堂。</w:t>
      </w:r>
    </w:p>
    <w:p>
      <w:pPr>
        <w:spacing w:line="56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尹赫：美国华盛顿大学传媒学学士、北京大学汇丰商学院工商管理硕士在读，擅长培训项目策划及外部资源拓展等工作。现任职于深圳市金融稳定发展研究院人才培训部。参与承办2021年深圳市金融领军人才研修班</w:t>
      </w:r>
      <w:r>
        <w:rPr>
          <w:rFonts w:hint="eastAsia" w:ascii="仿宋_GB2312" w:hAnsi="仿宋" w:eastAsia="仿宋_GB2312"/>
          <w:sz w:val="32"/>
          <w:szCs w:val="32"/>
          <w:lang w:eastAsia="zh-CN"/>
        </w:rPr>
        <w:t>。</w:t>
      </w:r>
    </w:p>
    <w:p>
      <w:pPr>
        <w:pStyle w:val="2"/>
        <w:keepNext w:val="0"/>
        <w:keepLines w:val="0"/>
        <w:pageBreakBefore w:val="0"/>
        <w:widowControl w:val="0"/>
        <w:numPr>
          <w:ilvl w:val="0"/>
          <w:numId w:val="0"/>
        </w:numPr>
        <w:kinsoku w:val="0"/>
        <w:wordWrap/>
        <w:overflowPunct w:val="0"/>
        <w:topLinePunct w:val="0"/>
        <w:autoSpaceDE/>
        <w:autoSpaceDN/>
        <w:bidi w:val="0"/>
        <w:adjustRightInd/>
        <w:snapToGrid/>
        <w:ind w:leftChars="0"/>
        <w:textAlignment w:val="auto"/>
        <w:rPr>
          <w:rFonts w:hint="eastAsia"/>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lang w:val="en-US" w:eastAsia="zh-CN"/>
        </w:rPr>
      </w:pPr>
    </w:p>
    <w:p>
      <w:pPr>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keepNext w:val="0"/>
        <w:keepLines w:val="0"/>
        <w:pageBreakBefore w:val="0"/>
        <w:widowControl w:val="0"/>
        <w:numPr>
          <w:ilvl w:val="0"/>
          <w:numId w:val="3"/>
        </w:numPr>
        <w:kinsoku/>
        <w:wordWrap/>
        <w:overflowPunct/>
        <w:topLinePunct w:val="0"/>
        <w:autoSpaceDE/>
        <w:autoSpaceDN/>
        <w:bidi w:val="0"/>
        <w:adjustRightInd/>
        <w:snapToGrid/>
        <w:ind w:left="420" w:leftChars="0" w:right="0" w:rightChars="0" w:hanging="420" w:firstLineChars="0"/>
        <w:jc w:val="center"/>
        <w:textAlignment w:val="auto"/>
        <w:rPr>
          <w:rFonts w:hint="eastAsia" w:ascii="黑体" w:hAnsi="黑体" w:eastAsia="黑体" w:cs="Times New Roman"/>
          <w:b w:val="0"/>
          <w:bCs w:val="0"/>
          <w:color w:val="auto"/>
          <w:kern w:val="2"/>
          <w:sz w:val="36"/>
          <w:szCs w:val="36"/>
          <w:lang w:val="en-US" w:eastAsia="zh-CN" w:bidi="ar-SA"/>
        </w:rPr>
      </w:pPr>
      <w:r>
        <w:rPr>
          <w:rFonts w:hint="eastAsia" w:ascii="黑体" w:hAnsi="黑体" w:eastAsia="黑体" w:cs="Times New Roman"/>
          <w:b w:val="0"/>
          <w:bCs w:val="0"/>
          <w:color w:val="auto"/>
          <w:kern w:val="2"/>
          <w:sz w:val="36"/>
          <w:szCs w:val="36"/>
          <w:lang w:val="en-US" w:eastAsia="zh-CN" w:bidi="ar-SA"/>
        </w:rPr>
        <w:t>第二部分“财富管理”专题研修班（项目二）</w:t>
      </w:r>
    </w:p>
    <w:p>
      <w:pPr>
        <w:spacing w:before="240"/>
        <w:ind w:firstLine="640" w:firstLineChars="200"/>
        <w:rPr>
          <w:rFonts w:ascii="仿宋_GB2312" w:eastAsia="仿宋_GB2312"/>
          <w:b/>
          <w:bCs/>
          <w:sz w:val="28"/>
          <w:szCs w:val="28"/>
        </w:rPr>
      </w:pPr>
      <w:r>
        <w:rPr>
          <w:rFonts w:hint="eastAsia" w:ascii="黑体" w:hAnsi="黑体" w:eastAsia="黑体"/>
          <w:b w:val="0"/>
          <w:bCs w:val="0"/>
          <w:sz w:val="32"/>
          <w:szCs w:val="32"/>
        </w:rPr>
        <w:t>一、项目亮点</w:t>
      </w:r>
    </w:p>
    <w:p>
      <w:pPr>
        <w:spacing w:line="360" w:lineRule="auto"/>
        <w:ind w:firstLine="643" w:firstLineChars="200"/>
        <w:rPr>
          <w:rFonts w:hint="eastAsia" w:ascii="仿宋_GB2312" w:hAnsi="仿宋_GB2312" w:eastAsia="仿宋_GB2312" w:cs="仿宋_GB2312"/>
          <w:b w:val="0"/>
          <w:bCs w:val="0"/>
          <w:color w:val="333333"/>
          <w:kern w:val="0"/>
          <w:sz w:val="32"/>
          <w:szCs w:val="32"/>
          <w:shd w:val="clear" w:color="auto" w:fill="FFFFFF"/>
          <w:lang w:val="en-US" w:eastAsia="zh-CN" w:bidi="ar-SA"/>
        </w:rPr>
      </w:pPr>
      <w:r>
        <w:rPr>
          <w:rFonts w:hint="eastAsia" w:ascii="仿宋_GB2312" w:hAnsi="仿宋_GB2312" w:eastAsia="仿宋_GB2312" w:cs="仿宋_GB2312"/>
          <w:b/>
          <w:bCs/>
          <w:color w:val="333333"/>
          <w:kern w:val="0"/>
          <w:sz w:val="32"/>
          <w:szCs w:val="32"/>
          <w:shd w:val="clear" w:color="auto" w:fill="FFFFFF"/>
          <w:lang w:val="en-US" w:eastAsia="zh-CN"/>
        </w:rPr>
        <w:t>搭建专业师资队伍，打造全方位财富管理体系。</w:t>
      </w:r>
      <w:r>
        <w:rPr>
          <w:rFonts w:hint="eastAsia" w:ascii="仿宋_GB2312" w:hAnsi="仿宋_GB2312" w:eastAsia="仿宋_GB2312" w:cs="仿宋_GB2312"/>
          <w:b w:val="0"/>
          <w:bCs w:val="0"/>
          <w:color w:val="333333"/>
          <w:kern w:val="0"/>
          <w:sz w:val="32"/>
          <w:szCs w:val="32"/>
          <w:shd w:val="clear" w:color="auto" w:fill="FFFFFF"/>
          <w:lang w:val="en-US" w:eastAsia="zh-CN"/>
        </w:rPr>
        <w:t>针对“财富管理”前沿问题，培养符合时代资产逻辑的财富管理能力，组织深入研讨活动，研判实际问题，提升学员降低风险，合理分配资产和收入的能力，实现财富增值。同时，基于前期</w:t>
      </w:r>
      <w:r>
        <w:rPr>
          <w:rFonts w:hint="eastAsia" w:ascii="仿宋_GB2312" w:eastAsia="仿宋_GB2312"/>
          <w:sz w:val="32"/>
          <w:szCs w:val="32"/>
        </w:rPr>
        <w:t>对深圳辖区内八百多家金融机构进行</w:t>
      </w:r>
      <w:r>
        <w:rPr>
          <w:rFonts w:hint="eastAsia" w:ascii="仿宋_GB2312" w:eastAsia="仿宋_GB2312"/>
          <w:sz w:val="32"/>
          <w:szCs w:val="32"/>
          <w:lang w:eastAsia="zh-CN"/>
        </w:rPr>
        <w:t>的</w:t>
      </w:r>
      <w:r>
        <w:rPr>
          <w:rFonts w:hint="eastAsia" w:ascii="仿宋_GB2312" w:eastAsia="仿宋_GB2312"/>
          <w:sz w:val="32"/>
          <w:szCs w:val="32"/>
        </w:rPr>
        <w:t>深度调研</w:t>
      </w:r>
      <w:r>
        <w:rPr>
          <w:rFonts w:hint="eastAsia" w:ascii="仿宋_GB2312" w:eastAsia="仿宋_GB2312"/>
          <w:sz w:val="32"/>
          <w:szCs w:val="32"/>
          <w:lang w:val="en-US" w:eastAsia="zh-CN"/>
        </w:rPr>
        <w:t>及</w:t>
      </w:r>
      <w:r>
        <w:rPr>
          <w:rFonts w:hint="eastAsia" w:ascii="仿宋_GB2312" w:hAnsi="仿宋_GB2312" w:eastAsia="仿宋_GB2312" w:cs="仿宋_GB2312"/>
          <w:sz w:val="32"/>
          <w:szCs w:val="32"/>
        </w:rPr>
        <w:t>800多份有效问卷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研究院对</w:t>
      </w:r>
      <w:r>
        <w:rPr>
          <w:rFonts w:hint="eastAsia" w:ascii="仿宋_GB2312" w:eastAsia="仿宋_GB2312"/>
          <w:sz w:val="32"/>
          <w:szCs w:val="32"/>
        </w:rPr>
        <w:t>全市金融骨干人才的培训需求进行深入理解与积极响应</w:t>
      </w:r>
      <w:r>
        <w:rPr>
          <w:rFonts w:hint="eastAsia" w:ascii="仿宋_GB2312" w:eastAsia="仿宋_GB2312"/>
          <w:sz w:val="32"/>
          <w:szCs w:val="32"/>
          <w:lang w:eastAsia="zh-CN"/>
        </w:rPr>
        <w:t>。</w:t>
      </w:r>
      <w:r>
        <w:rPr>
          <w:rFonts w:hint="eastAsia" w:ascii="仿宋_GB2312" w:eastAsia="仿宋_GB2312"/>
          <w:sz w:val="32"/>
          <w:szCs w:val="32"/>
          <w:lang w:val="en-US" w:eastAsia="zh-CN"/>
        </w:rPr>
        <w:t>本项目</w:t>
      </w:r>
      <w:r>
        <w:rPr>
          <w:rFonts w:hint="eastAsia" w:ascii="仿宋_GB2312" w:hAnsi="仿宋_GB2312" w:eastAsia="仿宋_GB2312" w:cs="仿宋_GB2312"/>
          <w:b w:val="0"/>
          <w:bCs w:val="0"/>
          <w:color w:val="333333"/>
          <w:kern w:val="0"/>
          <w:sz w:val="32"/>
          <w:szCs w:val="32"/>
          <w:shd w:val="clear" w:color="auto" w:fill="FFFFFF"/>
          <w:lang w:val="en-US" w:eastAsia="zh-CN" w:bidi="ar-SA"/>
        </w:rPr>
        <w:t>邀请来自金融监管机构等政府部门的原任或现任主要领导，或国际大型金融机构、产业集团的一线金融、实体企业高管及学界的相关领域的知名专家，搭建多元化、高层次专家师资队伍，打造全面财富管理体系。</w:t>
      </w:r>
    </w:p>
    <w:p>
      <w:pPr>
        <w:spacing w:line="360" w:lineRule="auto"/>
        <w:ind w:firstLine="643" w:firstLineChars="200"/>
        <w:rPr>
          <w:rFonts w:hint="eastAsia" w:ascii="仿宋_GB2312" w:hAnsi="仿宋_GB2312" w:eastAsia="仿宋_GB2312" w:cs="仿宋_GB2312"/>
          <w:b/>
          <w:bCs/>
          <w:color w:val="333333"/>
          <w:kern w:val="0"/>
          <w:sz w:val="32"/>
          <w:szCs w:val="32"/>
          <w:shd w:val="clear" w:color="auto" w:fill="FFFFFF"/>
          <w:lang w:val="en-US" w:eastAsia="zh-CN"/>
        </w:rPr>
      </w:pPr>
      <w:r>
        <w:rPr>
          <w:rFonts w:hint="eastAsia" w:ascii="仿宋_GB2312" w:hAnsi="仿宋_GB2312" w:eastAsia="仿宋_GB2312" w:cs="仿宋_GB2312"/>
          <w:b/>
          <w:bCs/>
          <w:color w:val="333333"/>
          <w:kern w:val="0"/>
          <w:sz w:val="32"/>
          <w:szCs w:val="32"/>
          <w:shd w:val="clear" w:color="auto" w:fill="FFFFFF"/>
          <w:lang w:val="en-US" w:eastAsia="zh-CN" w:bidi="ar-SA"/>
        </w:rPr>
        <w:t>注重综合能力培养，立足专业拓宽视野。</w:t>
      </w:r>
      <w:r>
        <w:rPr>
          <w:rFonts w:hint="eastAsia" w:ascii="仿宋_GB2312" w:hAnsi="仿宋_GB2312" w:eastAsia="仿宋_GB2312" w:cs="仿宋_GB2312"/>
          <w:b w:val="0"/>
          <w:bCs w:val="0"/>
          <w:color w:val="333333"/>
          <w:kern w:val="0"/>
          <w:sz w:val="32"/>
          <w:szCs w:val="32"/>
          <w:shd w:val="clear" w:color="auto" w:fill="FFFFFF"/>
          <w:lang w:val="en-US" w:eastAsia="zh-CN" w:bidi="ar-SA"/>
        </w:rPr>
        <w:t>围绕“财富管理”专题方向开展系统学习和交流，并辅助宏观金融经济形势和国家、地区的战略发展规划、政策方针的讲授，帮助学员在提升业务水平基础上以宏观视角拓展工作思路。</w:t>
      </w:r>
    </w:p>
    <w:p>
      <w:pPr>
        <w:spacing w:line="360" w:lineRule="auto"/>
        <w:ind w:firstLine="643" w:firstLineChars="200"/>
        <w:rPr>
          <w:rFonts w:hint="eastAsia"/>
          <w:lang w:eastAsia="zh-CN"/>
        </w:rPr>
      </w:pPr>
      <w:r>
        <w:rPr>
          <w:rFonts w:hint="eastAsia" w:ascii="仿宋_GB2312" w:hAnsi="仿宋_GB2312" w:eastAsia="仿宋_GB2312" w:cs="仿宋_GB2312"/>
          <w:b/>
          <w:bCs/>
          <w:color w:val="333333"/>
          <w:kern w:val="0"/>
          <w:sz w:val="32"/>
          <w:szCs w:val="32"/>
          <w:shd w:val="clear" w:color="auto" w:fill="FFFFFF"/>
          <w:lang w:val="en-US" w:eastAsia="zh-CN" w:bidi="ar-SA"/>
        </w:rPr>
        <w:t>授课结合研讨，搭建交流成长平台</w:t>
      </w:r>
      <w:r>
        <w:rPr>
          <w:rFonts w:hint="eastAsia" w:ascii="仿宋_GB2312" w:hAnsi="仿宋_GB2312" w:eastAsia="仿宋_GB2312" w:cs="仿宋_GB2312"/>
          <w:b w:val="0"/>
          <w:bCs w:val="0"/>
          <w:color w:val="333333"/>
          <w:kern w:val="0"/>
          <w:sz w:val="32"/>
          <w:szCs w:val="32"/>
          <w:shd w:val="clear" w:color="auto" w:fill="FFFFFF"/>
          <w:lang w:val="en-US" w:eastAsia="zh-CN" w:bidi="ar-SA"/>
        </w:rPr>
        <w:t>。研究院已经成功举办2019届、2020届及2021届共3届“深圳市金融领军人才培训”，现已累积“金融领军人才”学员共130余人，与深圳市100余家金融机构维持着密切的合作关系。研究院将充分整合现有的优质资源，链接“金融领军人才”及“金融骨干人才”，组织</w:t>
      </w:r>
      <w:r>
        <w:rPr>
          <w:rFonts w:hint="default" w:ascii="仿宋_GB2312" w:hAnsi="仿宋_GB2312" w:eastAsia="仿宋_GB2312" w:cs="仿宋_GB2312"/>
          <w:b w:val="0"/>
          <w:bCs w:val="0"/>
          <w:color w:val="333333"/>
          <w:kern w:val="0"/>
          <w:sz w:val="32"/>
          <w:szCs w:val="32"/>
          <w:shd w:val="clear" w:color="auto" w:fill="FFFFFF"/>
          <w:lang w:val="en-US" w:eastAsia="zh-CN" w:bidi="ar-SA"/>
        </w:rPr>
        <w:t>形式多样</w:t>
      </w:r>
      <w:r>
        <w:rPr>
          <w:rFonts w:hint="eastAsia" w:ascii="仿宋_GB2312" w:hAnsi="仿宋_GB2312" w:eastAsia="仿宋_GB2312" w:cs="仿宋_GB2312"/>
          <w:b w:val="0"/>
          <w:bCs w:val="0"/>
          <w:color w:val="333333"/>
          <w:kern w:val="0"/>
          <w:sz w:val="32"/>
          <w:szCs w:val="32"/>
          <w:shd w:val="clear" w:color="auto" w:fill="FFFFFF"/>
          <w:lang w:val="en-US" w:eastAsia="zh-CN" w:bidi="ar-SA"/>
        </w:rPr>
        <w:t>的</w:t>
      </w:r>
      <w:r>
        <w:rPr>
          <w:rFonts w:hint="default" w:ascii="仿宋_GB2312" w:hAnsi="仿宋_GB2312" w:eastAsia="仿宋_GB2312" w:cs="仿宋_GB2312"/>
          <w:b w:val="0"/>
          <w:bCs w:val="0"/>
          <w:color w:val="333333"/>
          <w:kern w:val="0"/>
          <w:sz w:val="32"/>
          <w:szCs w:val="32"/>
          <w:shd w:val="clear" w:color="auto" w:fill="FFFFFF"/>
          <w:lang w:val="en-US" w:eastAsia="zh-CN" w:bidi="ar-SA"/>
        </w:rPr>
        <w:t>研讨交流活动</w:t>
      </w:r>
      <w:r>
        <w:rPr>
          <w:rFonts w:hint="eastAsia" w:ascii="仿宋_GB2312" w:hAnsi="仿宋_GB2312" w:eastAsia="仿宋_GB2312" w:cs="仿宋_GB2312"/>
          <w:b w:val="0"/>
          <w:bCs w:val="0"/>
          <w:color w:val="333333"/>
          <w:kern w:val="0"/>
          <w:sz w:val="32"/>
          <w:szCs w:val="32"/>
          <w:shd w:val="clear" w:color="auto" w:fill="FFFFFF"/>
          <w:lang w:val="en-US" w:eastAsia="zh-CN" w:bidi="ar-SA"/>
        </w:rPr>
        <w:t>，包括但不限于</w:t>
      </w:r>
      <w:r>
        <w:rPr>
          <w:rFonts w:hint="default" w:ascii="仿宋_GB2312" w:hAnsi="仿宋_GB2312" w:eastAsia="仿宋_GB2312" w:cs="仿宋_GB2312"/>
          <w:b w:val="0"/>
          <w:bCs w:val="0"/>
          <w:color w:val="333333"/>
          <w:kern w:val="0"/>
          <w:sz w:val="32"/>
          <w:szCs w:val="32"/>
          <w:shd w:val="clear" w:color="auto" w:fill="FFFFFF"/>
          <w:lang w:val="en-US" w:eastAsia="zh-CN" w:bidi="ar-SA"/>
        </w:rPr>
        <w:t>圆桌论坛、企业参访、学员研讨等</w:t>
      </w:r>
      <w:r>
        <w:rPr>
          <w:rFonts w:hint="eastAsia" w:ascii="仿宋_GB2312" w:hAnsi="仿宋_GB2312" w:eastAsia="仿宋_GB2312" w:cs="仿宋_GB2312"/>
          <w:b w:val="0"/>
          <w:bCs w:val="0"/>
          <w:color w:val="333333"/>
          <w:kern w:val="0"/>
          <w:sz w:val="32"/>
          <w:szCs w:val="32"/>
          <w:shd w:val="clear" w:color="auto" w:fill="FFFFFF"/>
          <w:lang w:val="en-US" w:eastAsia="zh-CN" w:bidi="ar-SA"/>
        </w:rPr>
        <w:t>，旨在</w:t>
      </w:r>
      <w:r>
        <w:rPr>
          <w:rFonts w:hint="default" w:ascii="仿宋_GB2312" w:hAnsi="仿宋_GB2312" w:eastAsia="仿宋_GB2312" w:cs="仿宋_GB2312"/>
          <w:b w:val="0"/>
          <w:bCs w:val="0"/>
          <w:color w:val="333333"/>
          <w:kern w:val="0"/>
          <w:sz w:val="32"/>
          <w:szCs w:val="32"/>
          <w:shd w:val="clear" w:color="auto" w:fill="FFFFFF"/>
          <w:lang w:val="en-US" w:eastAsia="zh-CN" w:bidi="ar-SA"/>
        </w:rPr>
        <w:t>促进学员的全方位沟通</w:t>
      </w:r>
      <w:r>
        <w:rPr>
          <w:rFonts w:hint="eastAsia" w:ascii="仿宋_GB2312" w:hAnsi="仿宋_GB2312" w:eastAsia="仿宋_GB2312" w:cs="仿宋_GB2312"/>
          <w:b w:val="0"/>
          <w:bCs w:val="0"/>
          <w:color w:val="333333"/>
          <w:kern w:val="0"/>
          <w:sz w:val="32"/>
          <w:szCs w:val="32"/>
          <w:shd w:val="clear" w:color="auto" w:fill="FFFFFF"/>
          <w:lang w:val="en-US" w:eastAsia="zh-CN" w:bidi="ar-SA"/>
        </w:rPr>
        <w:t>，</w:t>
      </w:r>
      <w:r>
        <w:rPr>
          <w:rFonts w:hint="eastAsia" w:ascii="仿宋_GB2312" w:hAnsi="仿宋_GB2312" w:eastAsia="仿宋_GB2312" w:cs="仿宋_GB2312"/>
          <w:color w:val="333333"/>
          <w:kern w:val="0"/>
          <w:sz w:val="32"/>
          <w:szCs w:val="32"/>
          <w:shd w:val="clear" w:color="auto" w:fill="FFFFFF"/>
        </w:rPr>
        <w:t>推动跨行业交流</w:t>
      </w:r>
      <w:r>
        <w:rPr>
          <w:rFonts w:hint="eastAsia" w:ascii="仿宋_GB2312" w:hAnsi="仿宋_GB2312" w:eastAsia="仿宋_GB2312" w:cs="仿宋_GB2312"/>
          <w:color w:val="333333"/>
          <w:kern w:val="0"/>
          <w:sz w:val="32"/>
          <w:szCs w:val="32"/>
          <w:shd w:val="clear" w:color="auto" w:fill="FFFFFF"/>
          <w:lang w:eastAsia="zh-CN"/>
        </w:rPr>
        <w:t>。</w:t>
      </w:r>
    </w:p>
    <w:p>
      <w:pPr>
        <w:pStyle w:val="2"/>
        <w:numPr>
          <w:ilvl w:val="0"/>
          <w:numId w:val="0"/>
        </w:numPr>
        <w:ind w:leftChars="0"/>
        <w:rPr>
          <w:rFonts w:hint="eastAsia"/>
          <w:lang w:val="en-US" w:eastAsia="zh-CN"/>
        </w:rPr>
      </w:pPr>
      <w:r>
        <w:drawing>
          <wp:inline distT="0" distB="0" distL="114300" distR="114300">
            <wp:extent cx="5267960" cy="2844165"/>
            <wp:effectExtent l="0" t="0" r="5080" b="571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5267960" cy="2844165"/>
                    </a:xfrm>
                    <a:prstGeom prst="rect">
                      <a:avLst/>
                    </a:prstGeom>
                    <a:noFill/>
                    <a:ln>
                      <a:noFill/>
                    </a:ln>
                  </pic:spPr>
                </pic:pic>
              </a:graphicData>
            </a:graphic>
          </wp:inline>
        </w:drawing>
      </w:r>
    </w:p>
    <w:p>
      <w:pPr>
        <w:spacing w:after="240"/>
        <w:ind w:left="0" w:leftChars="0" w:right="0" w:rightChars="0" w:firstLine="0" w:firstLineChars="0"/>
        <w:jc w:val="center"/>
        <w:rPr>
          <w:rFonts w:hint="eastAsia" w:ascii="仿宋_GB2312" w:hAnsi="楷体" w:eastAsia="仿宋_GB2312"/>
          <w:sz w:val="24"/>
          <w:szCs w:val="24"/>
        </w:rPr>
      </w:pPr>
      <w:r>
        <w:rPr>
          <w:rFonts w:hint="eastAsia" w:ascii="仿宋_GB2312" w:hAnsi="仿宋_GB2312" w:eastAsia="仿宋_GB2312" w:cs="仿宋_GB2312"/>
          <w:b w:val="0"/>
          <w:bCs w:val="0"/>
          <w:color w:val="333333"/>
          <w:kern w:val="0"/>
          <w:sz w:val="24"/>
          <w:szCs w:val="24"/>
          <w:shd w:val="clear" w:color="auto" w:fill="FFFFFF"/>
          <w:lang w:val="en-US" w:eastAsia="zh-CN" w:bidi="ar-SA"/>
        </w:rPr>
        <w:t>图二：“财富管理”</w:t>
      </w:r>
      <w:r>
        <w:rPr>
          <w:rFonts w:hint="eastAsia" w:ascii="仿宋_GB2312" w:hAnsi="楷体" w:eastAsia="仿宋_GB2312"/>
          <w:sz w:val="24"/>
          <w:szCs w:val="24"/>
        </w:rPr>
        <w:t>模块设计</w:t>
      </w:r>
    </w:p>
    <w:p>
      <w:pPr>
        <w:numPr>
          <w:ilvl w:val="0"/>
          <w:numId w:val="0"/>
        </w:numPr>
        <w:spacing w:after="240"/>
        <w:ind w:leftChars="0" w:right="0" w:rightChars="0" w:firstLine="640" w:firstLineChars="200"/>
        <w:jc w:val="both"/>
        <w:rPr>
          <w:rFonts w:hint="eastAsia" w:ascii="黑体" w:hAnsi="黑体" w:eastAsia="黑体"/>
          <w:b w:val="0"/>
          <w:bCs w:val="0"/>
          <w:sz w:val="32"/>
          <w:szCs w:val="32"/>
        </w:rPr>
      </w:pPr>
      <w:r>
        <w:rPr>
          <w:rFonts w:hint="eastAsia" w:ascii="黑体" w:hAnsi="黑体" w:eastAsia="黑体"/>
          <w:b w:val="0"/>
          <w:bCs w:val="0"/>
          <w:sz w:val="32"/>
          <w:szCs w:val="32"/>
          <w:lang w:val="en-US" w:eastAsia="zh-CN"/>
        </w:rPr>
        <w:t>二、</w:t>
      </w:r>
      <w:r>
        <w:rPr>
          <w:rFonts w:hint="eastAsia" w:ascii="黑体" w:hAnsi="黑体" w:eastAsia="黑体"/>
          <w:b w:val="0"/>
          <w:bCs w:val="0"/>
          <w:sz w:val="32"/>
          <w:szCs w:val="32"/>
        </w:rPr>
        <w:t>课程设置及师资介绍</w:t>
      </w:r>
    </w:p>
    <w:tbl>
      <w:tblPr>
        <w:tblStyle w:val="7"/>
        <w:tblW w:w="6161" w:type="pct"/>
        <w:tblCellSpacing w:w="0" w:type="dxa"/>
        <w:tblInd w:w="-10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036"/>
        <w:gridCol w:w="3992"/>
        <w:gridCol w:w="1000"/>
        <w:gridCol w:w="45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7" w:hRule="atLeast"/>
          <w:tblCellSpacing w:w="0" w:type="dxa"/>
        </w:trPr>
        <w:tc>
          <w:tcPr>
            <w:tcW w:w="488" w:type="pct"/>
            <w:tcBorders>
              <w:top w:val="single" w:color="FFFFFF" w:sz="4" w:space="0"/>
              <w:left w:val="single" w:color="FFFFFF" w:sz="4" w:space="0"/>
              <w:bottom w:val="single" w:color="FFFFFF" w:sz="12" w:space="0"/>
              <w:right w:val="single" w:color="FFFFFF" w:sz="4" w:space="0"/>
            </w:tcBorders>
            <w:shd w:val="clear" w:color="auto" w:fill="0E335B"/>
            <w:tcMar>
              <w:top w:w="72" w:type="dxa"/>
              <w:left w:w="144" w:type="dxa"/>
              <w:bottom w:w="72" w:type="dxa"/>
              <w:right w:w="144" w:type="dxa"/>
            </w:tcMar>
            <w:vAlign w:val="center"/>
          </w:tcPr>
          <w:p>
            <w:pPr>
              <w:pStyle w:val="6"/>
              <w:keepNext w:val="0"/>
              <w:keepLines w:val="0"/>
              <w:widowControl/>
              <w:suppressLineNumbers w:val="0"/>
              <w:ind w:left="0" w:leftChars="0" w:right="0" w:rightChars="0" w:firstLine="0" w:firstLineChars="0"/>
              <w:jc w:val="center"/>
              <w:rPr>
                <w:rFonts w:hint="eastAsia" w:ascii="黑体" w:hAnsi="黑体" w:eastAsia="黑体" w:cs="宋体"/>
                <w:color w:val="FFFFFF" w:themeColor="background1"/>
                <w:kern w:val="0"/>
                <w:sz w:val="28"/>
                <w:szCs w:val="28"/>
                <w:lang w:val="en-US" w:eastAsia="zh-CN" w:bidi="ar-SA"/>
                <w14:textFill>
                  <w14:solidFill>
                    <w14:schemeClr w14:val="bg1"/>
                  </w14:solidFill>
                </w14:textFill>
              </w:rPr>
            </w:pPr>
            <w:r>
              <w:rPr>
                <w:rFonts w:hint="eastAsia" w:ascii="黑体" w:hAnsi="黑体" w:eastAsia="黑体" w:cs="宋体"/>
                <w:color w:val="FFFFFF" w:themeColor="background1"/>
                <w:kern w:val="0"/>
                <w:sz w:val="28"/>
                <w:szCs w:val="28"/>
                <w:lang w:val="en-US" w:eastAsia="zh-CN" w:bidi="ar-SA"/>
                <w14:textFill>
                  <w14:solidFill>
                    <w14:schemeClr w14:val="bg1"/>
                  </w14:solidFill>
                </w14:textFill>
              </w:rPr>
              <w:t>模块</w:t>
            </w:r>
          </w:p>
        </w:tc>
        <w:tc>
          <w:tcPr>
            <w:tcW w:w="1880" w:type="pct"/>
            <w:tcBorders>
              <w:top w:val="single" w:color="FFFFFF" w:sz="4" w:space="0"/>
              <w:left w:val="single" w:color="FFFFFF" w:sz="4" w:space="0"/>
              <w:bottom w:val="single" w:color="FFFFFF" w:sz="12" w:space="0"/>
              <w:right w:val="single" w:color="FFFFFF" w:sz="4" w:space="0"/>
            </w:tcBorders>
            <w:shd w:val="clear" w:color="auto" w:fill="0E335B"/>
            <w:tcMar>
              <w:top w:w="72" w:type="dxa"/>
              <w:left w:w="144" w:type="dxa"/>
              <w:bottom w:w="72" w:type="dxa"/>
              <w:right w:w="144" w:type="dxa"/>
            </w:tcMar>
            <w:vAlign w:val="center"/>
          </w:tcPr>
          <w:p>
            <w:pPr>
              <w:pStyle w:val="6"/>
              <w:keepNext w:val="0"/>
              <w:keepLines w:val="0"/>
              <w:widowControl/>
              <w:suppressLineNumbers w:val="0"/>
              <w:ind w:left="0" w:leftChars="0" w:right="0" w:rightChars="0" w:firstLine="0" w:firstLineChars="0"/>
              <w:jc w:val="center"/>
              <w:rPr>
                <w:rFonts w:hint="eastAsia" w:ascii="黑体" w:hAnsi="黑体" w:eastAsia="黑体" w:cs="宋体"/>
                <w:color w:val="FFFFFF" w:themeColor="background1"/>
                <w:kern w:val="0"/>
                <w:sz w:val="28"/>
                <w:szCs w:val="28"/>
                <w:lang w:val="en-US" w:eastAsia="zh-CN" w:bidi="ar-SA"/>
                <w14:textFill>
                  <w14:solidFill>
                    <w14:schemeClr w14:val="bg1"/>
                  </w14:solidFill>
                </w14:textFill>
              </w:rPr>
            </w:pPr>
            <w:r>
              <w:rPr>
                <w:rFonts w:hint="eastAsia" w:ascii="黑体" w:hAnsi="黑体" w:eastAsia="黑体" w:cs="宋体"/>
                <w:color w:val="FFFFFF" w:themeColor="background1"/>
                <w:kern w:val="0"/>
                <w:sz w:val="28"/>
                <w:szCs w:val="28"/>
                <w:lang w:val="en-US" w:eastAsia="zh-CN" w:bidi="ar-SA"/>
                <w14:textFill>
                  <w14:solidFill>
                    <w14:schemeClr w14:val="bg1"/>
                  </w14:solidFill>
                </w14:textFill>
              </w:rPr>
              <w:t>研修课程</w:t>
            </w:r>
          </w:p>
        </w:tc>
        <w:tc>
          <w:tcPr>
            <w:tcW w:w="2630" w:type="pct"/>
            <w:gridSpan w:val="2"/>
            <w:tcBorders>
              <w:top w:val="single" w:color="FFFFFF" w:sz="4" w:space="0"/>
              <w:left w:val="single" w:color="FFFFFF" w:sz="4" w:space="0"/>
              <w:bottom w:val="single" w:color="FFFFFF" w:sz="12" w:space="0"/>
              <w:right w:val="single" w:color="FFFFFF" w:sz="4" w:space="0"/>
            </w:tcBorders>
            <w:shd w:val="clear" w:color="auto" w:fill="0E335B"/>
            <w:tcMar>
              <w:top w:w="72" w:type="dxa"/>
              <w:left w:w="144" w:type="dxa"/>
              <w:bottom w:w="72" w:type="dxa"/>
              <w:right w:w="144" w:type="dxa"/>
            </w:tcMar>
            <w:vAlign w:val="center"/>
          </w:tcPr>
          <w:p>
            <w:pPr>
              <w:pStyle w:val="6"/>
              <w:keepNext w:val="0"/>
              <w:keepLines w:val="0"/>
              <w:widowControl/>
              <w:suppressLineNumbers w:val="0"/>
              <w:ind w:left="0" w:leftChars="0" w:right="0" w:rightChars="0" w:firstLine="0" w:firstLineChars="0"/>
              <w:jc w:val="center"/>
              <w:rPr>
                <w:rFonts w:hint="eastAsia" w:ascii="黑体" w:hAnsi="黑体" w:eastAsia="黑体" w:cs="宋体"/>
                <w:color w:val="FFFFFF" w:themeColor="background1"/>
                <w:kern w:val="0"/>
                <w:sz w:val="28"/>
                <w:szCs w:val="28"/>
                <w:lang w:val="en-US" w:eastAsia="zh-CN" w:bidi="ar-SA"/>
                <w14:textFill>
                  <w14:solidFill>
                    <w14:schemeClr w14:val="bg1"/>
                  </w14:solidFill>
                </w14:textFill>
              </w:rPr>
            </w:pPr>
            <w:r>
              <w:rPr>
                <w:rFonts w:hint="eastAsia" w:ascii="黑体" w:hAnsi="黑体" w:eastAsia="黑体" w:cs="宋体"/>
                <w:color w:val="FFFFFF" w:themeColor="background1"/>
                <w:kern w:val="0"/>
                <w:sz w:val="28"/>
                <w:szCs w:val="28"/>
                <w:lang w:val="en-US" w:eastAsia="zh-CN" w:bidi="ar-SA"/>
                <w14:textFill>
                  <w14:solidFill>
                    <w14:schemeClr w14:val="bg1"/>
                  </w14:solidFill>
                </w14:textFill>
              </w:rPr>
              <w:t>师资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blCellSpacing w:w="0" w:type="dxa"/>
        </w:trPr>
        <w:tc>
          <w:tcPr>
            <w:tcW w:w="488" w:type="pct"/>
            <w:vMerge w:val="restart"/>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pStyle w:val="6"/>
              <w:keepNext w:val="0"/>
              <w:keepLines w:val="0"/>
              <w:widowControl/>
              <w:suppressLineNumbers w:val="0"/>
            </w:pPr>
            <w:r>
              <w:rPr>
                <w:color w:val="000000"/>
                <w:sz w:val="28"/>
                <w:szCs w:val="28"/>
              </w:rPr>
              <w:t>主题课程</w:t>
            </w:r>
          </w:p>
        </w:tc>
        <w:tc>
          <w:tcPr>
            <w:tcW w:w="1880"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pPr>
            <w:r>
              <w:rPr>
                <w:rFonts w:hint="eastAsia" w:ascii="黑体" w:hAnsi="宋体" w:eastAsia="黑体" w:cs="黑体"/>
                <w:color w:val="000000"/>
                <w:sz w:val="22"/>
                <w:szCs w:val="22"/>
              </w:rPr>
              <w:t>1.构建符合时代资产逻辑的财富管理能力</w:t>
            </w:r>
          </w:p>
        </w:tc>
        <w:tc>
          <w:tcPr>
            <w:tcW w:w="471" w:type="pct"/>
            <w:tcBorders>
              <w:top w:val="single" w:color="FFFFFF" w:sz="4" w:space="0"/>
              <w:left w:val="single" w:color="FFFFFF" w:sz="4" w:space="0"/>
              <w:bottom w:val="single" w:color="FFFFFF" w:sz="12" w:space="0"/>
              <w:right w:val="single" w:color="FFFFFF" w:sz="4" w:space="0"/>
            </w:tcBorders>
            <w:shd w:val="clear" w:color="auto" w:fill="D9D9D9"/>
            <w:tcMar>
              <w:top w:w="7" w:type="dxa"/>
              <w:left w:w="7" w:type="dxa"/>
              <w:right w:w="7" w:type="dxa"/>
            </w:tcMar>
            <w:vAlign w:val="center"/>
          </w:tcPr>
          <w:p>
            <w:pPr>
              <w:pStyle w:val="6"/>
              <w:keepNext w:val="0"/>
              <w:keepLines w:val="0"/>
              <w:widowControl/>
              <w:suppressLineNumbers w:val="0"/>
              <w:ind w:left="0" w:leftChars="0" w:right="0" w:rightChars="0" w:firstLine="0" w:firstLineChars="0"/>
              <w:jc w:val="center"/>
              <w:rPr>
                <w:rFonts w:hint="eastAsia" w:ascii="黑体" w:hAnsi="宋体" w:eastAsia="黑体" w:cs="黑体"/>
                <w:color w:val="333333"/>
                <w:sz w:val="24"/>
                <w:szCs w:val="24"/>
              </w:rPr>
            </w:pPr>
            <w:r>
              <w:rPr>
                <w:rFonts w:hint="eastAsia" w:ascii="黑体" w:hAnsi="宋体" w:eastAsia="黑体" w:cs="黑体"/>
                <w:color w:val="333333"/>
                <w:sz w:val="24"/>
                <w:szCs w:val="24"/>
              </w:rPr>
              <w:t>王忠民</w:t>
            </w:r>
          </w:p>
        </w:tc>
        <w:tc>
          <w:tcPr>
            <w:tcW w:w="2158"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default" w:ascii="仿宋_GB2312" w:eastAsia="仿宋_GB2312" w:cs="仿宋_GB2312"/>
                <w:color w:val="333333"/>
                <w:sz w:val="22"/>
                <w:szCs w:val="22"/>
              </w:rPr>
            </w:pPr>
            <w:r>
              <w:rPr>
                <w:rFonts w:hint="default" w:ascii="仿宋_GB2312" w:eastAsia="仿宋_GB2312" w:cs="仿宋_GB2312"/>
                <w:color w:val="333333"/>
                <w:sz w:val="22"/>
                <w:szCs w:val="22"/>
              </w:rPr>
              <w:t>深圳市金融稳定发展研究院理事长，全国社会保障基金理事会原副理事长，中国财富管理50人论坛学术委员会名誉主席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90" w:hRule="atLeast"/>
          <w:tblCellSpacing w:w="0" w:type="dxa"/>
        </w:trPr>
        <w:tc>
          <w:tcPr>
            <w:tcW w:w="488" w:type="pct"/>
            <w:vMerge w:val="continue"/>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rPr>
                <w:rFonts w:hint="eastAsia" w:ascii="宋体"/>
                <w:sz w:val="24"/>
                <w:szCs w:val="24"/>
              </w:rPr>
            </w:pPr>
          </w:p>
        </w:tc>
        <w:tc>
          <w:tcPr>
            <w:tcW w:w="1880"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pPr>
            <w:r>
              <w:rPr>
                <w:rFonts w:hint="eastAsia" w:ascii="黑体" w:hAnsi="宋体" w:eastAsia="黑体" w:cs="黑体"/>
                <w:color w:val="000000"/>
                <w:sz w:val="22"/>
                <w:szCs w:val="22"/>
              </w:rPr>
              <w:t>2.深圳金融高质量发展与国际财富管理中心建设：ESG和银发经济的视角</w:t>
            </w:r>
          </w:p>
        </w:tc>
        <w:tc>
          <w:tcPr>
            <w:tcW w:w="471" w:type="pct"/>
            <w:tcBorders>
              <w:top w:val="single" w:color="FFFFFF" w:sz="4" w:space="0"/>
              <w:left w:val="single" w:color="FFFFFF" w:sz="4" w:space="0"/>
              <w:bottom w:val="single" w:color="FFFFFF" w:sz="12" w:space="0"/>
              <w:right w:val="single" w:color="FFFFFF" w:sz="4" w:space="0"/>
            </w:tcBorders>
            <w:shd w:val="clear" w:color="auto" w:fill="D9D9D9"/>
            <w:tcMar>
              <w:top w:w="7" w:type="dxa"/>
              <w:left w:w="7" w:type="dxa"/>
              <w:right w:w="7" w:type="dxa"/>
            </w:tcMar>
            <w:vAlign w:val="center"/>
          </w:tcPr>
          <w:p>
            <w:pPr>
              <w:pStyle w:val="6"/>
              <w:keepNext w:val="0"/>
              <w:keepLines w:val="0"/>
              <w:widowControl/>
              <w:suppressLineNumbers w:val="0"/>
              <w:ind w:left="0" w:leftChars="0" w:right="0" w:rightChars="0" w:firstLine="0" w:firstLineChars="0"/>
              <w:jc w:val="center"/>
              <w:rPr>
                <w:rFonts w:hint="eastAsia" w:ascii="黑体" w:hAnsi="宋体" w:eastAsia="黑体" w:cs="黑体"/>
                <w:color w:val="333333"/>
                <w:sz w:val="24"/>
                <w:szCs w:val="24"/>
              </w:rPr>
            </w:pPr>
            <w:r>
              <w:rPr>
                <w:rFonts w:hint="eastAsia" w:ascii="黑体" w:hAnsi="宋体" w:eastAsia="黑体" w:cs="黑体"/>
                <w:color w:val="333333"/>
                <w:sz w:val="24"/>
                <w:szCs w:val="24"/>
              </w:rPr>
              <w:t>何</w:t>
            </w:r>
            <w:r>
              <w:rPr>
                <w:rFonts w:hint="eastAsia" w:ascii="黑体" w:hAnsi="宋体" w:eastAsia="黑体" w:cs="黑体"/>
                <w:color w:val="333333"/>
                <w:sz w:val="24"/>
                <w:szCs w:val="24"/>
                <w:lang w:val="en-US" w:eastAsia="zh-CN"/>
              </w:rPr>
              <w:t xml:space="preserve">  </w:t>
            </w:r>
            <w:r>
              <w:rPr>
                <w:rFonts w:hint="eastAsia" w:ascii="黑体" w:hAnsi="宋体" w:eastAsia="黑体" w:cs="黑体"/>
                <w:color w:val="333333"/>
                <w:sz w:val="24"/>
                <w:szCs w:val="24"/>
              </w:rPr>
              <w:t>杰</w:t>
            </w:r>
          </w:p>
        </w:tc>
        <w:tc>
          <w:tcPr>
            <w:tcW w:w="2158"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default" w:ascii="仿宋_GB2312" w:eastAsia="仿宋_GB2312" w:cs="仿宋_GB2312"/>
                <w:color w:val="333333"/>
                <w:sz w:val="22"/>
                <w:szCs w:val="22"/>
              </w:rPr>
            </w:pPr>
            <w:r>
              <w:rPr>
                <w:rFonts w:hint="default" w:ascii="仿宋_GB2312" w:eastAsia="仿宋_GB2312" w:cs="仿宋_GB2312"/>
                <w:color w:val="333333"/>
                <w:sz w:val="22"/>
                <w:szCs w:val="22"/>
              </w:rPr>
              <w:t>深圳市地方金融监督管理局局长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blCellSpacing w:w="0" w:type="dxa"/>
        </w:trPr>
        <w:tc>
          <w:tcPr>
            <w:tcW w:w="488" w:type="pct"/>
            <w:vMerge w:val="continue"/>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rPr>
                <w:rFonts w:hint="eastAsia" w:ascii="宋体"/>
                <w:sz w:val="24"/>
                <w:szCs w:val="24"/>
              </w:rPr>
            </w:pPr>
          </w:p>
        </w:tc>
        <w:tc>
          <w:tcPr>
            <w:tcW w:w="1880"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pPr>
            <w:r>
              <w:rPr>
                <w:rFonts w:hint="eastAsia" w:ascii="黑体" w:hAnsi="宋体" w:eastAsia="黑体" w:cs="黑体"/>
                <w:color w:val="000000"/>
                <w:sz w:val="22"/>
                <w:szCs w:val="22"/>
              </w:rPr>
              <w:t>3.资产定价与资产配置</w:t>
            </w:r>
          </w:p>
        </w:tc>
        <w:tc>
          <w:tcPr>
            <w:tcW w:w="471" w:type="pct"/>
            <w:tcBorders>
              <w:top w:val="single" w:color="FFFFFF" w:sz="4" w:space="0"/>
              <w:left w:val="single" w:color="FFFFFF" w:sz="4" w:space="0"/>
              <w:bottom w:val="single" w:color="FFFFFF" w:sz="12" w:space="0"/>
              <w:right w:val="single" w:color="FFFFFF" w:sz="4" w:space="0"/>
            </w:tcBorders>
            <w:shd w:val="clear" w:color="auto" w:fill="D9D9D9"/>
            <w:tcMar>
              <w:top w:w="7" w:type="dxa"/>
              <w:left w:w="7" w:type="dxa"/>
              <w:right w:w="7" w:type="dxa"/>
            </w:tcMar>
            <w:vAlign w:val="center"/>
          </w:tcPr>
          <w:p>
            <w:pPr>
              <w:pStyle w:val="6"/>
              <w:keepNext w:val="0"/>
              <w:keepLines w:val="0"/>
              <w:widowControl/>
              <w:suppressLineNumbers w:val="0"/>
              <w:ind w:left="0" w:leftChars="0" w:right="0" w:rightChars="0" w:firstLine="0" w:firstLineChars="0"/>
              <w:jc w:val="center"/>
              <w:rPr>
                <w:rFonts w:hint="eastAsia" w:ascii="黑体" w:hAnsi="宋体" w:eastAsia="黑体" w:cs="黑体"/>
                <w:color w:val="333333"/>
                <w:sz w:val="24"/>
                <w:szCs w:val="24"/>
              </w:rPr>
            </w:pPr>
            <w:r>
              <w:rPr>
                <w:rFonts w:hint="eastAsia" w:ascii="黑体" w:hAnsi="宋体" w:eastAsia="黑体" w:cs="黑体"/>
                <w:color w:val="333333"/>
                <w:sz w:val="24"/>
                <w:szCs w:val="24"/>
              </w:rPr>
              <w:t>舒</w:t>
            </w:r>
            <w:r>
              <w:rPr>
                <w:rFonts w:hint="eastAsia" w:ascii="黑体" w:hAnsi="宋体" w:eastAsia="黑体" w:cs="黑体"/>
                <w:color w:val="333333"/>
                <w:sz w:val="24"/>
                <w:szCs w:val="24"/>
                <w:lang w:val="en-US" w:eastAsia="zh-CN"/>
              </w:rPr>
              <w:t xml:space="preserve">  </w:t>
            </w:r>
            <w:r>
              <w:rPr>
                <w:rFonts w:hint="eastAsia" w:ascii="黑体" w:hAnsi="宋体" w:eastAsia="黑体" w:cs="黑体"/>
                <w:color w:val="333333"/>
                <w:sz w:val="24"/>
                <w:szCs w:val="24"/>
              </w:rPr>
              <w:t>涛</w:t>
            </w:r>
          </w:p>
        </w:tc>
        <w:tc>
          <w:tcPr>
            <w:tcW w:w="2158"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default" w:ascii="仿宋_GB2312" w:eastAsia="仿宋_GB2312" w:cs="仿宋_GB2312"/>
                <w:color w:val="333333"/>
                <w:sz w:val="22"/>
                <w:szCs w:val="22"/>
              </w:rPr>
            </w:pPr>
            <w:r>
              <w:rPr>
                <w:rFonts w:hint="default" w:ascii="仿宋_GB2312" w:eastAsia="仿宋_GB2312" w:cs="仿宋_GB2312"/>
                <w:color w:val="333333"/>
                <w:sz w:val="22"/>
                <w:szCs w:val="22"/>
              </w:rPr>
              <w:t>香港中文大学（深圳）经管学院校长讲座教授；深圳高等金融研究院副院长、金融学理学硕士项目主任、资本市场和资产管理研究中心主任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blCellSpacing w:w="0" w:type="dxa"/>
        </w:trPr>
        <w:tc>
          <w:tcPr>
            <w:tcW w:w="488" w:type="pct"/>
            <w:vMerge w:val="continue"/>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rPr>
                <w:rFonts w:hint="eastAsia" w:ascii="宋体"/>
                <w:sz w:val="24"/>
                <w:szCs w:val="24"/>
              </w:rPr>
            </w:pPr>
          </w:p>
        </w:tc>
        <w:tc>
          <w:tcPr>
            <w:tcW w:w="1880"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pPr>
            <w:r>
              <w:rPr>
                <w:rFonts w:hint="eastAsia" w:ascii="黑体" w:hAnsi="宋体" w:eastAsia="黑体" w:cs="黑体"/>
                <w:color w:val="000000"/>
                <w:sz w:val="22"/>
                <w:szCs w:val="22"/>
              </w:rPr>
              <w:t>4.大湾区跨境理财业务发展</w:t>
            </w:r>
          </w:p>
        </w:tc>
        <w:tc>
          <w:tcPr>
            <w:tcW w:w="471" w:type="pct"/>
            <w:tcBorders>
              <w:top w:val="single" w:color="FFFFFF" w:sz="4" w:space="0"/>
              <w:left w:val="single" w:color="FFFFFF" w:sz="4" w:space="0"/>
              <w:bottom w:val="single" w:color="FFFFFF" w:sz="12" w:space="0"/>
              <w:right w:val="single" w:color="FFFFFF" w:sz="4" w:space="0"/>
            </w:tcBorders>
            <w:shd w:val="clear" w:color="auto" w:fill="D9D9D9"/>
            <w:tcMar>
              <w:top w:w="7" w:type="dxa"/>
              <w:left w:w="7" w:type="dxa"/>
              <w:right w:w="7" w:type="dxa"/>
            </w:tcMar>
            <w:vAlign w:val="center"/>
          </w:tcPr>
          <w:p>
            <w:pPr>
              <w:pStyle w:val="6"/>
              <w:keepNext w:val="0"/>
              <w:keepLines w:val="0"/>
              <w:widowControl/>
              <w:suppressLineNumbers w:val="0"/>
              <w:ind w:left="0" w:leftChars="0" w:right="0" w:rightChars="0" w:firstLine="0" w:firstLineChars="0"/>
              <w:jc w:val="center"/>
              <w:rPr>
                <w:rFonts w:hint="eastAsia" w:ascii="黑体" w:hAnsi="宋体" w:eastAsia="黑体" w:cs="黑体"/>
                <w:color w:val="333333"/>
                <w:sz w:val="24"/>
                <w:szCs w:val="24"/>
              </w:rPr>
            </w:pPr>
            <w:r>
              <w:rPr>
                <w:rFonts w:hint="eastAsia" w:ascii="黑体" w:hAnsi="宋体" w:eastAsia="黑体" w:cs="黑体"/>
                <w:color w:val="333333"/>
                <w:sz w:val="24"/>
                <w:szCs w:val="24"/>
              </w:rPr>
              <w:t>李升高</w:t>
            </w:r>
          </w:p>
        </w:tc>
        <w:tc>
          <w:tcPr>
            <w:tcW w:w="2158"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default" w:ascii="仿宋_GB2312" w:eastAsia="仿宋_GB2312" w:cs="仿宋_GB2312"/>
                <w:color w:val="333333"/>
                <w:sz w:val="22"/>
                <w:szCs w:val="22"/>
              </w:rPr>
            </w:pPr>
            <w:r>
              <w:rPr>
                <w:rFonts w:hint="default" w:ascii="仿宋_GB2312" w:eastAsia="仿宋_GB2312" w:cs="仿宋_GB2312"/>
                <w:color w:val="333333"/>
                <w:sz w:val="22"/>
                <w:szCs w:val="22"/>
              </w:rPr>
              <w:t>中国人民银行深圳市中心支行巡视员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tblCellSpacing w:w="0" w:type="dxa"/>
        </w:trPr>
        <w:tc>
          <w:tcPr>
            <w:tcW w:w="488" w:type="pct"/>
            <w:vMerge w:val="continue"/>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rPr>
                <w:rFonts w:hint="eastAsia" w:ascii="宋体"/>
                <w:sz w:val="24"/>
                <w:szCs w:val="24"/>
              </w:rPr>
            </w:pPr>
          </w:p>
        </w:tc>
        <w:tc>
          <w:tcPr>
            <w:tcW w:w="1880" w:type="pct"/>
            <w:vMerge w:val="restar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pPr>
            <w:r>
              <w:rPr>
                <w:rFonts w:hint="eastAsia" w:ascii="黑体" w:hAnsi="宋体" w:eastAsia="黑体" w:cs="黑体"/>
                <w:color w:val="000000"/>
                <w:sz w:val="22"/>
                <w:szCs w:val="22"/>
              </w:rPr>
              <w:t>5.金融科技与财富管理：技术生态构建</w:t>
            </w:r>
          </w:p>
        </w:tc>
        <w:tc>
          <w:tcPr>
            <w:tcW w:w="471" w:type="pct"/>
            <w:tcBorders>
              <w:top w:val="single" w:color="FFFFFF" w:sz="4" w:space="0"/>
              <w:left w:val="single" w:color="FFFFFF" w:sz="4" w:space="0"/>
              <w:bottom w:val="single" w:color="FFFFFF" w:sz="12" w:space="0"/>
              <w:right w:val="single" w:color="FFFFFF" w:sz="4" w:space="0"/>
            </w:tcBorders>
            <w:shd w:val="clear" w:color="auto" w:fill="D9D9D9"/>
            <w:tcMar>
              <w:top w:w="7" w:type="dxa"/>
              <w:left w:w="7" w:type="dxa"/>
              <w:right w:w="7" w:type="dxa"/>
            </w:tcMar>
            <w:vAlign w:val="center"/>
          </w:tcPr>
          <w:p>
            <w:pPr>
              <w:pStyle w:val="6"/>
              <w:keepNext w:val="0"/>
              <w:keepLines w:val="0"/>
              <w:widowControl/>
              <w:suppressLineNumbers w:val="0"/>
              <w:ind w:left="0" w:leftChars="0" w:right="0" w:rightChars="0" w:firstLine="0" w:firstLineChars="0"/>
              <w:jc w:val="center"/>
              <w:rPr>
                <w:rFonts w:hint="eastAsia" w:ascii="黑体" w:hAnsi="宋体" w:eastAsia="黑体" w:cs="黑体"/>
                <w:color w:val="333333"/>
                <w:sz w:val="24"/>
                <w:szCs w:val="24"/>
              </w:rPr>
            </w:pPr>
            <w:r>
              <w:rPr>
                <w:rFonts w:hint="eastAsia" w:ascii="黑体" w:hAnsi="宋体" w:eastAsia="黑体" w:cs="黑体"/>
                <w:color w:val="333333"/>
                <w:sz w:val="24"/>
                <w:szCs w:val="24"/>
              </w:rPr>
              <w:t>杨俊逸</w:t>
            </w:r>
          </w:p>
        </w:tc>
        <w:tc>
          <w:tcPr>
            <w:tcW w:w="2158"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default" w:ascii="仿宋_GB2312" w:eastAsia="仿宋_GB2312" w:cs="仿宋_GB2312"/>
                <w:color w:val="333333"/>
                <w:sz w:val="22"/>
                <w:szCs w:val="22"/>
              </w:rPr>
            </w:pPr>
            <w:r>
              <w:rPr>
                <w:rFonts w:hint="default" w:ascii="仿宋_GB2312" w:eastAsia="仿宋_GB2312" w:cs="仿宋_GB2312"/>
                <w:color w:val="333333"/>
                <w:sz w:val="22"/>
                <w:szCs w:val="22"/>
              </w:rPr>
              <w:t>南方基金信息技术部副总裁；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0" w:hRule="atLeast"/>
          <w:tblCellSpacing w:w="0" w:type="dxa"/>
        </w:trPr>
        <w:tc>
          <w:tcPr>
            <w:tcW w:w="488" w:type="pct"/>
            <w:vMerge w:val="continue"/>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rPr>
                <w:rFonts w:hint="eastAsia" w:ascii="宋体"/>
                <w:sz w:val="24"/>
                <w:szCs w:val="24"/>
              </w:rPr>
            </w:pPr>
          </w:p>
        </w:tc>
        <w:tc>
          <w:tcPr>
            <w:tcW w:w="1880" w:type="pct"/>
            <w:vMerge w:val="continue"/>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rPr>
                <w:rFonts w:hint="eastAsia" w:ascii="宋体"/>
                <w:sz w:val="24"/>
                <w:szCs w:val="24"/>
              </w:rPr>
            </w:pPr>
          </w:p>
        </w:tc>
        <w:tc>
          <w:tcPr>
            <w:tcW w:w="471" w:type="pct"/>
            <w:tcBorders>
              <w:top w:val="single" w:color="FFFFFF" w:sz="4" w:space="0"/>
              <w:left w:val="single" w:color="FFFFFF" w:sz="4" w:space="0"/>
              <w:bottom w:val="single" w:color="FFFFFF" w:sz="12" w:space="0"/>
              <w:right w:val="single" w:color="FFFFFF" w:sz="4" w:space="0"/>
            </w:tcBorders>
            <w:shd w:val="clear" w:color="auto" w:fill="D9D9D9"/>
            <w:tcMar>
              <w:top w:w="7" w:type="dxa"/>
              <w:left w:w="7" w:type="dxa"/>
              <w:right w:w="7" w:type="dxa"/>
            </w:tcMar>
            <w:vAlign w:val="center"/>
          </w:tcPr>
          <w:p>
            <w:pPr>
              <w:pStyle w:val="6"/>
              <w:keepNext w:val="0"/>
              <w:keepLines w:val="0"/>
              <w:widowControl/>
              <w:suppressLineNumbers w:val="0"/>
              <w:ind w:left="0" w:leftChars="0" w:right="0" w:rightChars="0" w:firstLine="0" w:firstLineChars="0"/>
              <w:jc w:val="center"/>
              <w:rPr>
                <w:rFonts w:hint="eastAsia" w:ascii="黑体" w:hAnsi="宋体" w:eastAsia="黑体" w:cs="黑体"/>
                <w:color w:val="333333"/>
                <w:sz w:val="24"/>
                <w:szCs w:val="24"/>
              </w:rPr>
            </w:pPr>
            <w:r>
              <w:rPr>
                <w:rFonts w:hint="eastAsia" w:ascii="黑体" w:hAnsi="宋体" w:eastAsia="黑体" w:cs="黑体"/>
                <w:color w:val="333333"/>
                <w:sz w:val="24"/>
                <w:szCs w:val="24"/>
              </w:rPr>
              <w:t>桂征辉</w:t>
            </w:r>
          </w:p>
        </w:tc>
        <w:tc>
          <w:tcPr>
            <w:tcW w:w="2158"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default" w:ascii="仿宋_GB2312" w:eastAsia="仿宋_GB2312" w:cs="仿宋_GB2312"/>
                <w:color w:val="333333"/>
                <w:sz w:val="22"/>
                <w:szCs w:val="22"/>
              </w:rPr>
            </w:pPr>
            <w:r>
              <w:rPr>
                <w:rFonts w:hint="default" w:ascii="仿宋_GB2312" w:eastAsia="仿宋_GB2312" w:cs="仿宋_GB2312"/>
                <w:color w:val="333333"/>
                <w:sz w:val="22"/>
                <w:szCs w:val="22"/>
              </w:rPr>
              <w:t>博时基金中证淘金大数据100指数基金、博时银智大数据100指数基金、博时中证500指数增强基金基金经理。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0" w:hRule="atLeast"/>
          <w:tblCellSpacing w:w="0" w:type="dxa"/>
        </w:trPr>
        <w:tc>
          <w:tcPr>
            <w:tcW w:w="488" w:type="pct"/>
            <w:vMerge w:val="continue"/>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rPr>
                <w:rFonts w:hint="eastAsia" w:ascii="宋体"/>
                <w:sz w:val="24"/>
                <w:szCs w:val="24"/>
              </w:rPr>
            </w:pPr>
          </w:p>
        </w:tc>
        <w:tc>
          <w:tcPr>
            <w:tcW w:w="1880" w:type="pct"/>
            <w:vMerge w:val="continue"/>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rPr>
                <w:rFonts w:hint="eastAsia" w:ascii="宋体"/>
                <w:sz w:val="24"/>
                <w:szCs w:val="24"/>
              </w:rPr>
            </w:pPr>
          </w:p>
        </w:tc>
        <w:tc>
          <w:tcPr>
            <w:tcW w:w="471" w:type="pct"/>
            <w:tcBorders>
              <w:top w:val="single" w:color="FFFFFF" w:sz="4" w:space="0"/>
              <w:left w:val="single" w:color="FFFFFF" w:sz="4" w:space="0"/>
              <w:bottom w:val="single" w:color="FFFFFF" w:sz="12" w:space="0"/>
              <w:right w:val="single" w:color="FFFFFF" w:sz="4" w:space="0"/>
            </w:tcBorders>
            <w:shd w:val="clear" w:color="auto" w:fill="D9D9D9"/>
            <w:tcMar>
              <w:top w:w="7" w:type="dxa"/>
              <w:left w:w="7" w:type="dxa"/>
              <w:right w:w="7" w:type="dxa"/>
            </w:tcMar>
            <w:vAlign w:val="center"/>
          </w:tcPr>
          <w:p>
            <w:pPr>
              <w:pStyle w:val="6"/>
              <w:keepNext w:val="0"/>
              <w:keepLines w:val="0"/>
              <w:widowControl/>
              <w:suppressLineNumbers w:val="0"/>
              <w:ind w:left="0" w:leftChars="0" w:right="0" w:rightChars="0" w:firstLine="0" w:firstLineChars="0"/>
              <w:jc w:val="center"/>
              <w:rPr>
                <w:rFonts w:hint="eastAsia" w:ascii="黑体" w:hAnsi="宋体" w:eastAsia="黑体" w:cs="黑体"/>
                <w:color w:val="333333"/>
                <w:sz w:val="24"/>
                <w:szCs w:val="24"/>
              </w:rPr>
            </w:pPr>
            <w:r>
              <w:rPr>
                <w:rFonts w:hint="eastAsia" w:ascii="黑体" w:hAnsi="宋体" w:eastAsia="黑体" w:cs="黑体"/>
                <w:color w:val="333333"/>
                <w:sz w:val="24"/>
                <w:szCs w:val="24"/>
              </w:rPr>
              <w:t>李</w:t>
            </w:r>
            <w:r>
              <w:rPr>
                <w:rFonts w:hint="eastAsia" w:ascii="黑体" w:hAnsi="宋体" w:eastAsia="黑体" w:cs="黑体"/>
                <w:color w:val="333333"/>
                <w:sz w:val="24"/>
                <w:szCs w:val="24"/>
                <w:lang w:val="en-US" w:eastAsia="zh-CN"/>
              </w:rPr>
              <w:t xml:space="preserve">  </w:t>
            </w:r>
            <w:r>
              <w:rPr>
                <w:rFonts w:hint="eastAsia" w:ascii="黑体" w:hAnsi="宋体" w:eastAsia="黑体" w:cs="黑体"/>
                <w:color w:val="333333"/>
                <w:sz w:val="24"/>
                <w:szCs w:val="24"/>
              </w:rPr>
              <w:t>鹏</w:t>
            </w:r>
          </w:p>
        </w:tc>
        <w:tc>
          <w:tcPr>
            <w:tcW w:w="2158"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default" w:ascii="仿宋_GB2312" w:eastAsia="仿宋_GB2312" w:cs="仿宋_GB2312"/>
                <w:color w:val="333333"/>
                <w:sz w:val="22"/>
                <w:szCs w:val="22"/>
              </w:rPr>
            </w:pPr>
            <w:r>
              <w:rPr>
                <w:rFonts w:hint="default" w:ascii="仿宋_GB2312" w:eastAsia="仿宋_GB2312" w:cs="仿宋_GB2312"/>
                <w:color w:val="333333"/>
                <w:sz w:val="22"/>
                <w:szCs w:val="22"/>
              </w:rPr>
              <w:t>华为2012工程实验室技术专家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0" w:hRule="atLeast"/>
          <w:tblCellSpacing w:w="0" w:type="dxa"/>
        </w:trPr>
        <w:tc>
          <w:tcPr>
            <w:tcW w:w="488" w:type="pct"/>
            <w:vMerge w:val="continue"/>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rPr>
                <w:rFonts w:hint="eastAsia" w:ascii="宋体"/>
                <w:sz w:val="24"/>
                <w:szCs w:val="24"/>
              </w:rPr>
            </w:pPr>
          </w:p>
        </w:tc>
        <w:tc>
          <w:tcPr>
            <w:tcW w:w="1880"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eastAsia" w:ascii="黑体" w:hAnsi="宋体" w:eastAsia="黑体" w:cs="黑体"/>
                <w:color w:val="000000"/>
                <w:sz w:val="22"/>
                <w:szCs w:val="22"/>
              </w:rPr>
            </w:pPr>
            <w:r>
              <w:rPr>
                <w:rFonts w:hint="eastAsia" w:ascii="黑体" w:hAnsi="宋体" w:eastAsia="黑体" w:cs="黑体"/>
                <w:color w:val="000000"/>
                <w:sz w:val="22"/>
                <w:szCs w:val="22"/>
              </w:rPr>
              <w:t>6.第三支柱与保险资管投资结构优化</w:t>
            </w:r>
          </w:p>
        </w:tc>
        <w:tc>
          <w:tcPr>
            <w:tcW w:w="471" w:type="pct"/>
            <w:tcBorders>
              <w:top w:val="single" w:color="FFFFFF" w:sz="4" w:space="0"/>
              <w:left w:val="single" w:color="FFFFFF" w:sz="4" w:space="0"/>
              <w:bottom w:val="single" w:color="FFFFFF" w:sz="12" w:space="0"/>
              <w:right w:val="single" w:color="FFFFFF" w:sz="4" w:space="0"/>
            </w:tcBorders>
            <w:shd w:val="clear" w:color="auto" w:fill="D9D9D9"/>
            <w:tcMar>
              <w:top w:w="7" w:type="dxa"/>
              <w:left w:w="7" w:type="dxa"/>
              <w:right w:w="7" w:type="dxa"/>
            </w:tcMar>
            <w:vAlign w:val="center"/>
          </w:tcPr>
          <w:p>
            <w:pPr>
              <w:pStyle w:val="6"/>
              <w:keepNext w:val="0"/>
              <w:keepLines w:val="0"/>
              <w:widowControl/>
              <w:suppressLineNumbers w:val="0"/>
              <w:ind w:left="0" w:leftChars="0" w:right="0" w:rightChars="0" w:firstLine="0" w:firstLineChars="0"/>
              <w:jc w:val="center"/>
              <w:rPr>
                <w:rFonts w:hint="eastAsia" w:ascii="黑体" w:hAnsi="宋体" w:eastAsia="黑体" w:cs="黑体"/>
                <w:color w:val="333333"/>
                <w:sz w:val="24"/>
                <w:szCs w:val="24"/>
              </w:rPr>
            </w:pPr>
            <w:r>
              <w:rPr>
                <w:rFonts w:hint="eastAsia" w:ascii="黑体" w:hAnsi="宋体" w:eastAsia="黑体" w:cs="黑体"/>
                <w:color w:val="333333"/>
                <w:sz w:val="24"/>
                <w:szCs w:val="24"/>
              </w:rPr>
              <w:t>韩向荣</w:t>
            </w:r>
          </w:p>
        </w:tc>
        <w:tc>
          <w:tcPr>
            <w:tcW w:w="2158"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default" w:ascii="仿宋_GB2312" w:eastAsia="仿宋_GB2312" w:cs="仿宋_GB2312"/>
                <w:color w:val="333333"/>
                <w:sz w:val="22"/>
                <w:szCs w:val="22"/>
              </w:rPr>
            </w:pPr>
            <w:r>
              <w:rPr>
                <w:rFonts w:hint="default" w:ascii="仿宋_GB2312" w:eastAsia="仿宋_GB2312" w:cs="仿宋_GB2312"/>
                <w:color w:val="333333"/>
                <w:sz w:val="22"/>
                <w:szCs w:val="22"/>
              </w:rPr>
              <w:t>生命保险资产管理有限公司董事长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tblCellSpacing w:w="0" w:type="dxa"/>
        </w:trPr>
        <w:tc>
          <w:tcPr>
            <w:tcW w:w="488" w:type="pct"/>
            <w:vMerge w:val="continue"/>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rPr>
                <w:rFonts w:hint="eastAsia" w:ascii="宋体"/>
                <w:sz w:val="24"/>
                <w:szCs w:val="24"/>
              </w:rPr>
            </w:pPr>
          </w:p>
        </w:tc>
        <w:tc>
          <w:tcPr>
            <w:tcW w:w="1880"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eastAsia" w:ascii="黑体" w:hAnsi="宋体" w:eastAsia="黑体" w:cs="黑体"/>
                <w:color w:val="000000"/>
                <w:sz w:val="22"/>
                <w:szCs w:val="22"/>
              </w:rPr>
            </w:pPr>
            <w:r>
              <w:rPr>
                <w:rFonts w:hint="eastAsia" w:ascii="黑体" w:hAnsi="宋体" w:eastAsia="黑体" w:cs="黑体"/>
                <w:color w:val="000000"/>
                <w:sz w:val="22"/>
                <w:szCs w:val="22"/>
              </w:rPr>
              <w:t>7.瑞银集团财富管理业务发展实践</w:t>
            </w:r>
          </w:p>
        </w:tc>
        <w:tc>
          <w:tcPr>
            <w:tcW w:w="471" w:type="pct"/>
            <w:tcBorders>
              <w:top w:val="single" w:color="FFFFFF" w:sz="4" w:space="0"/>
              <w:left w:val="single" w:color="FFFFFF" w:sz="4" w:space="0"/>
              <w:bottom w:val="single" w:color="FFFFFF" w:sz="12" w:space="0"/>
              <w:right w:val="single" w:color="FFFFFF" w:sz="4" w:space="0"/>
            </w:tcBorders>
            <w:shd w:val="clear" w:color="auto" w:fill="D9D9D9"/>
            <w:tcMar>
              <w:top w:w="7" w:type="dxa"/>
              <w:left w:w="7" w:type="dxa"/>
              <w:right w:w="7" w:type="dxa"/>
            </w:tcMar>
            <w:vAlign w:val="center"/>
          </w:tcPr>
          <w:p>
            <w:pPr>
              <w:pStyle w:val="6"/>
              <w:keepNext w:val="0"/>
              <w:keepLines w:val="0"/>
              <w:widowControl/>
              <w:suppressLineNumbers w:val="0"/>
              <w:ind w:left="0" w:leftChars="0" w:right="0" w:rightChars="0" w:firstLine="0" w:firstLineChars="0"/>
              <w:jc w:val="center"/>
              <w:rPr>
                <w:rFonts w:hint="eastAsia" w:ascii="黑体" w:hAnsi="宋体" w:eastAsia="黑体" w:cs="黑体"/>
                <w:color w:val="333333"/>
                <w:sz w:val="24"/>
                <w:szCs w:val="24"/>
              </w:rPr>
            </w:pPr>
            <w:r>
              <w:rPr>
                <w:rFonts w:hint="eastAsia" w:ascii="黑体" w:hAnsi="宋体" w:eastAsia="黑体" w:cs="黑体"/>
                <w:color w:val="333333"/>
                <w:sz w:val="24"/>
                <w:szCs w:val="24"/>
              </w:rPr>
              <w:t>钱于军</w:t>
            </w:r>
          </w:p>
        </w:tc>
        <w:tc>
          <w:tcPr>
            <w:tcW w:w="2158"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default" w:ascii="仿宋_GB2312" w:eastAsia="仿宋_GB2312" w:cs="仿宋_GB2312"/>
                <w:color w:val="333333"/>
                <w:sz w:val="22"/>
                <w:szCs w:val="22"/>
              </w:rPr>
            </w:pPr>
            <w:r>
              <w:rPr>
                <w:rFonts w:hint="default" w:ascii="仿宋_GB2312" w:eastAsia="仿宋_GB2312" w:cs="仿宋_GB2312"/>
                <w:color w:val="333333"/>
                <w:sz w:val="22"/>
                <w:szCs w:val="22"/>
              </w:rPr>
              <w:t>瑞银证券有限责任公司董事长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blCellSpacing w:w="0" w:type="dxa"/>
        </w:trPr>
        <w:tc>
          <w:tcPr>
            <w:tcW w:w="488" w:type="pct"/>
            <w:vMerge w:val="continue"/>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rPr>
                <w:rFonts w:hint="eastAsia" w:ascii="宋体"/>
                <w:sz w:val="24"/>
                <w:szCs w:val="24"/>
              </w:rPr>
            </w:pPr>
          </w:p>
        </w:tc>
        <w:tc>
          <w:tcPr>
            <w:tcW w:w="1880"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eastAsia" w:ascii="黑体" w:hAnsi="宋体" w:eastAsia="黑体" w:cs="黑体"/>
                <w:color w:val="000000"/>
                <w:sz w:val="22"/>
                <w:szCs w:val="22"/>
              </w:rPr>
            </w:pPr>
            <w:r>
              <w:rPr>
                <w:rFonts w:hint="eastAsia" w:ascii="黑体" w:hAnsi="宋体" w:eastAsia="黑体" w:cs="黑体"/>
                <w:color w:val="000000"/>
                <w:sz w:val="22"/>
                <w:szCs w:val="22"/>
              </w:rPr>
              <w:t>8.招行私人银行发展经验及大财富管理生态构建</w:t>
            </w:r>
          </w:p>
        </w:tc>
        <w:tc>
          <w:tcPr>
            <w:tcW w:w="471" w:type="pct"/>
            <w:tcBorders>
              <w:top w:val="single" w:color="FFFFFF" w:sz="4" w:space="0"/>
              <w:left w:val="single" w:color="FFFFFF" w:sz="4" w:space="0"/>
              <w:bottom w:val="single" w:color="FFFFFF" w:sz="12" w:space="0"/>
              <w:right w:val="single" w:color="FFFFFF" w:sz="4" w:space="0"/>
            </w:tcBorders>
            <w:shd w:val="clear" w:color="auto" w:fill="D9D9D9"/>
            <w:tcMar>
              <w:top w:w="7" w:type="dxa"/>
              <w:left w:w="7" w:type="dxa"/>
              <w:right w:w="7" w:type="dxa"/>
            </w:tcMar>
            <w:vAlign w:val="center"/>
          </w:tcPr>
          <w:p>
            <w:pPr>
              <w:pStyle w:val="6"/>
              <w:keepNext w:val="0"/>
              <w:keepLines w:val="0"/>
              <w:widowControl/>
              <w:suppressLineNumbers w:val="0"/>
              <w:ind w:left="0" w:leftChars="0" w:right="0" w:rightChars="0" w:firstLine="0" w:firstLineChars="0"/>
              <w:jc w:val="center"/>
              <w:rPr>
                <w:rFonts w:hint="eastAsia" w:ascii="黑体" w:hAnsi="宋体" w:eastAsia="黑体" w:cs="黑体"/>
                <w:color w:val="333333"/>
                <w:sz w:val="24"/>
                <w:szCs w:val="24"/>
              </w:rPr>
            </w:pPr>
            <w:r>
              <w:rPr>
                <w:rFonts w:hint="eastAsia" w:ascii="黑体" w:hAnsi="宋体" w:eastAsia="黑体" w:cs="黑体"/>
                <w:color w:val="333333"/>
                <w:sz w:val="24"/>
                <w:szCs w:val="24"/>
              </w:rPr>
              <w:t>王晏蓉</w:t>
            </w:r>
          </w:p>
        </w:tc>
        <w:tc>
          <w:tcPr>
            <w:tcW w:w="2158"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default" w:ascii="仿宋_GB2312" w:eastAsia="仿宋_GB2312" w:cs="仿宋_GB2312"/>
                <w:color w:val="333333"/>
                <w:sz w:val="22"/>
                <w:szCs w:val="22"/>
              </w:rPr>
            </w:pPr>
            <w:r>
              <w:rPr>
                <w:rFonts w:hint="default" w:ascii="仿宋_GB2312" w:eastAsia="仿宋_GB2312" w:cs="仿宋_GB2312"/>
                <w:color w:val="333333"/>
                <w:sz w:val="22"/>
                <w:szCs w:val="22"/>
              </w:rPr>
              <w:t>招行私人银行部总经理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blCellSpacing w:w="0" w:type="dxa"/>
        </w:trPr>
        <w:tc>
          <w:tcPr>
            <w:tcW w:w="488" w:type="pct"/>
            <w:vMerge w:val="restart"/>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pStyle w:val="6"/>
              <w:keepNext w:val="0"/>
              <w:keepLines w:val="0"/>
              <w:widowControl/>
              <w:suppressLineNumbers w:val="0"/>
            </w:pPr>
            <w:r>
              <w:rPr>
                <w:color w:val="000000"/>
                <w:sz w:val="28"/>
                <w:szCs w:val="28"/>
              </w:rPr>
              <w:t>公共课程</w:t>
            </w:r>
          </w:p>
        </w:tc>
        <w:tc>
          <w:tcPr>
            <w:tcW w:w="1880"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eastAsia" w:ascii="黑体" w:hAnsi="宋体" w:eastAsia="黑体" w:cs="黑体"/>
                <w:color w:val="000000"/>
                <w:sz w:val="22"/>
                <w:szCs w:val="22"/>
              </w:rPr>
            </w:pPr>
            <w:r>
              <w:rPr>
                <w:rFonts w:hint="eastAsia" w:ascii="黑体" w:hAnsi="宋体" w:eastAsia="黑体" w:cs="黑体"/>
                <w:color w:val="000000"/>
                <w:sz w:val="22"/>
                <w:szCs w:val="22"/>
              </w:rPr>
              <w:t>9.转型与增长：当前宏观形势分析</w:t>
            </w:r>
          </w:p>
        </w:tc>
        <w:tc>
          <w:tcPr>
            <w:tcW w:w="471" w:type="pct"/>
            <w:tcBorders>
              <w:top w:val="single" w:color="FFFFFF" w:sz="4" w:space="0"/>
              <w:left w:val="single" w:color="FFFFFF" w:sz="4" w:space="0"/>
              <w:bottom w:val="single" w:color="FFFFFF" w:sz="12" w:space="0"/>
              <w:right w:val="single" w:color="FFFFFF" w:sz="4" w:space="0"/>
            </w:tcBorders>
            <w:shd w:val="clear" w:color="auto" w:fill="D9D9D9"/>
            <w:tcMar>
              <w:top w:w="7" w:type="dxa"/>
              <w:left w:w="7" w:type="dxa"/>
              <w:right w:w="7" w:type="dxa"/>
            </w:tcMar>
            <w:vAlign w:val="center"/>
          </w:tcPr>
          <w:p>
            <w:pPr>
              <w:pStyle w:val="6"/>
              <w:keepNext w:val="0"/>
              <w:keepLines w:val="0"/>
              <w:widowControl/>
              <w:suppressLineNumbers w:val="0"/>
              <w:ind w:left="0" w:leftChars="0" w:right="0" w:rightChars="0" w:firstLine="0" w:firstLineChars="0"/>
              <w:jc w:val="center"/>
              <w:rPr>
                <w:rFonts w:hint="eastAsia" w:ascii="黑体" w:hAnsi="宋体" w:eastAsia="黑体" w:cs="黑体"/>
                <w:color w:val="333333"/>
                <w:sz w:val="24"/>
                <w:szCs w:val="24"/>
              </w:rPr>
            </w:pPr>
            <w:r>
              <w:rPr>
                <w:rFonts w:hint="eastAsia" w:ascii="黑体" w:hAnsi="宋体" w:eastAsia="黑体" w:cs="黑体"/>
                <w:color w:val="333333"/>
                <w:sz w:val="24"/>
                <w:szCs w:val="24"/>
              </w:rPr>
              <w:t>唐</w:t>
            </w:r>
            <w:r>
              <w:rPr>
                <w:rFonts w:hint="eastAsia" w:ascii="黑体" w:hAnsi="宋体" w:eastAsia="黑体" w:cs="黑体"/>
                <w:color w:val="333333"/>
                <w:sz w:val="24"/>
                <w:szCs w:val="24"/>
                <w:lang w:val="en-US" w:eastAsia="zh-CN"/>
              </w:rPr>
              <w:t xml:space="preserve">  </w:t>
            </w:r>
            <w:r>
              <w:rPr>
                <w:rFonts w:hint="eastAsia" w:ascii="黑体" w:hAnsi="宋体" w:eastAsia="黑体" w:cs="黑体"/>
                <w:color w:val="333333"/>
                <w:sz w:val="24"/>
                <w:szCs w:val="24"/>
              </w:rPr>
              <w:t>杰</w:t>
            </w:r>
          </w:p>
        </w:tc>
        <w:tc>
          <w:tcPr>
            <w:tcW w:w="2158"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default" w:ascii="仿宋_GB2312" w:eastAsia="仿宋_GB2312" w:cs="仿宋_GB2312"/>
                <w:color w:val="333333"/>
                <w:sz w:val="22"/>
                <w:szCs w:val="22"/>
              </w:rPr>
            </w:pPr>
            <w:r>
              <w:rPr>
                <w:rFonts w:hint="default" w:ascii="仿宋_GB2312" w:eastAsia="仿宋_GB2312" w:cs="仿宋_GB2312"/>
                <w:color w:val="333333"/>
                <w:sz w:val="22"/>
                <w:szCs w:val="22"/>
              </w:rPr>
              <w:t>香港中文大学（深圳）理事、深圳高等金融研究院湾区发展与中国经济研究中心学术主任。哈尔滨工业大学（深圳）经管学院教授、博士研究生导师。国家发改委“十三五”“十四五”国家规划委员会委员。曾任深圳市人民政府副市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0" w:hRule="atLeast"/>
          <w:tblCellSpacing w:w="0" w:type="dxa"/>
        </w:trPr>
        <w:tc>
          <w:tcPr>
            <w:tcW w:w="488" w:type="pct"/>
            <w:vMerge w:val="continue"/>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rPr>
                <w:rFonts w:hint="eastAsia" w:ascii="宋体"/>
                <w:sz w:val="24"/>
                <w:szCs w:val="24"/>
              </w:rPr>
            </w:pPr>
          </w:p>
        </w:tc>
        <w:tc>
          <w:tcPr>
            <w:tcW w:w="1880"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eastAsia" w:ascii="黑体" w:hAnsi="宋体" w:eastAsia="黑体" w:cs="黑体"/>
                <w:color w:val="000000"/>
                <w:sz w:val="22"/>
                <w:szCs w:val="22"/>
              </w:rPr>
            </w:pPr>
            <w:r>
              <w:rPr>
                <w:rFonts w:hint="eastAsia" w:ascii="黑体" w:hAnsi="宋体" w:eastAsia="黑体" w:cs="黑体"/>
                <w:color w:val="000000"/>
                <w:sz w:val="22"/>
                <w:szCs w:val="22"/>
              </w:rPr>
              <w:t>10.深圳金融“十四五”规划解读</w:t>
            </w:r>
          </w:p>
        </w:tc>
        <w:tc>
          <w:tcPr>
            <w:tcW w:w="471" w:type="pct"/>
            <w:tcBorders>
              <w:top w:val="single" w:color="FFFFFF" w:sz="4" w:space="0"/>
              <w:left w:val="single" w:color="FFFFFF" w:sz="4" w:space="0"/>
              <w:bottom w:val="single" w:color="FFFFFF" w:sz="12" w:space="0"/>
              <w:right w:val="single" w:color="FFFFFF" w:sz="4" w:space="0"/>
            </w:tcBorders>
            <w:shd w:val="clear" w:color="auto" w:fill="D9D9D9"/>
            <w:tcMar>
              <w:top w:w="7" w:type="dxa"/>
              <w:left w:w="7" w:type="dxa"/>
              <w:right w:w="7" w:type="dxa"/>
            </w:tcMar>
            <w:vAlign w:val="center"/>
          </w:tcPr>
          <w:p>
            <w:pPr>
              <w:pStyle w:val="6"/>
              <w:keepNext w:val="0"/>
              <w:keepLines w:val="0"/>
              <w:widowControl/>
              <w:suppressLineNumbers w:val="0"/>
              <w:ind w:left="0" w:leftChars="0" w:right="0" w:rightChars="0" w:firstLine="0" w:firstLineChars="0"/>
              <w:jc w:val="center"/>
              <w:rPr>
                <w:rFonts w:hint="eastAsia" w:ascii="黑体" w:hAnsi="宋体" w:eastAsia="黑体" w:cs="黑体"/>
                <w:color w:val="333333"/>
                <w:sz w:val="24"/>
                <w:szCs w:val="24"/>
              </w:rPr>
            </w:pPr>
            <w:r>
              <w:rPr>
                <w:rFonts w:hint="eastAsia" w:ascii="黑体" w:hAnsi="宋体" w:eastAsia="黑体" w:cs="黑体"/>
                <w:color w:val="333333"/>
                <w:sz w:val="24"/>
                <w:szCs w:val="24"/>
              </w:rPr>
              <w:t>盛杨怿</w:t>
            </w:r>
          </w:p>
        </w:tc>
        <w:tc>
          <w:tcPr>
            <w:tcW w:w="2158"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default" w:ascii="仿宋_GB2312" w:eastAsia="仿宋_GB2312" w:cs="仿宋_GB2312"/>
                <w:color w:val="333333"/>
                <w:sz w:val="22"/>
                <w:szCs w:val="22"/>
              </w:rPr>
            </w:pPr>
            <w:r>
              <w:rPr>
                <w:rFonts w:hint="default" w:ascii="仿宋_GB2312" w:eastAsia="仿宋_GB2312" w:cs="仿宋_GB2312"/>
                <w:color w:val="333333"/>
                <w:sz w:val="22"/>
                <w:szCs w:val="22"/>
              </w:rPr>
              <w:t>深圳市地方金融监督管理局政策法规处处长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80" w:hRule="atLeast"/>
          <w:tblCellSpacing w:w="0" w:type="dxa"/>
        </w:trPr>
        <w:tc>
          <w:tcPr>
            <w:tcW w:w="488" w:type="pct"/>
            <w:tcBorders>
              <w:top w:val="single" w:color="FFFFFF" w:sz="4" w:space="0"/>
              <w:left w:val="single" w:color="FFFFFF" w:sz="4" w:space="0"/>
              <w:bottom w:val="single" w:color="FFFFFF" w:sz="12" w:space="0"/>
              <w:right w:val="single" w:color="FFFFFF" w:sz="4" w:space="0"/>
            </w:tcBorders>
            <w:shd w:val="clear" w:color="auto" w:fill="D9D9D9"/>
            <w:tcMar>
              <w:top w:w="72" w:type="dxa"/>
              <w:left w:w="144" w:type="dxa"/>
              <w:bottom w:w="72" w:type="dxa"/>
              <w:right w:w="144" w:type="dxa"/>
            </w:tcMar>
            <w:vAlign w:val="center"/>
          </w:tcPr>
          <w:p>
            <w:pPr>
              <w:pStyle w:val="6"/>
              <w:keepNext w:val="0"/>
              <w:keepLines w:val="0"/>
              <w:widowControl/>
              <w:suppressLineNumbers w:val="0"/>
            </w:pPr>
            <w:r>
              <w:rPr>
                <w:color w:val="000000"/>
                <w:sz w:val="28"/>
                <w:szCs w:val="28"/>
              </w:rPr>
              <w:t>圆桌论坛</w:t>
            </w:r>
          </w:p>
        </w:tc>
        <w:tc>
          <w:tcPr>
            <w:tcW w:w="1880" w:type="pct"/>
            <w:tcBorders>
              <w:top w:val="single" w:color="FFFFFF" w:sz="4" w:space="0"/>
              <w:left w:val="single" w:color="FFFFFF" w:sz="4" w:space="0"/>
              <w:bottom w:val="single" w:color="FFFFFF" w:sz="12" w:space="0"/>
              <w:right w:val="single" w:color="FFFFFF" w:sz="4" w:space="0"/>
            </w:tcBorders>
            <w:shd w:val="clear" w:color="auto" w:fill="D9D9D9"/>
            <w:tcMar>
              <w:left w:w="108" w:type="dxa"/>
              <w:right w:w="108" w:type="dxa"/>
            </w:tcMar>
            <w:vAlign w:val="center"/>
          </w:tcPr>
          <w:p>
            <w:pPr>
              <w:pStyle w:val="6"/>
              <w:keepNext w:val="0"/>
              <w:keepLines w:val="0"/>
              <w:widowControl/>
              <w:suppressLineNumbers w:val="0"/>
              <w:jc w:val="left"/>
              <w:rPr>
                <w:rFonts w:hint="eastAsia" w:ascii="黑体" w:hAnsi="宋体" w:eastAsia="黑体" w:cs="黑体"/>
                <w:color w:val="000000"/>
                <w:sz w:val="22"/>
                <w:szCs w:val="22"/>
              </w:rPr>
            </w:pPr>
            <w:r>
              <w:rPr>
                <w:rFonts w:hint="eastAsia" w:ascii="黑体" w:hAnsi="宋体" w:eastAsia="黑体" w:cs="黑体"/>
                <w:color w:val="000000"/>
                <w:sz w:val="22"/>
                <w:szCs w:val="22"/>
              </w:rPr>
              <w:t>大财富管理趋势下机构的差异化竞争发展之路</w:t>
            </w:r>
          </w:p>
        </w:tc>
        <w:tc>
          <w:tcPr>
            <w:tcW w:w="2630" w:type="pct"/>
            <w:gridSpan w:val="2"/>
            <w:tcBorders>
              <w:top w:val="single" w:color="FFFFFF" w:sz="4" w:space="0"/>
              <w:left w:val="single" w:color="FFFFFF" w:sz="4" w:space="0"/>
              <w:bottom w:val="single" w:color="FFFFFF" w:sz="12" w:space="0"/>
              <w:right w:val="single" w:color="FFFFFF" w:sz="4" w:space="0"/>
            </w:tcBorders>
            <w:shd w:val="clear" w:color="auto" w:fill="D9D9D9"/>
            <w:tcMar>
              <w:top w:w="7" w:type="dxa"/>
              <w:left w:w="7" w:type="dxa"/>
              <w:right w:w="7"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pPr>
            <w:r>
              <w:rPr>
                <w:rFonts w:hint="eastAsia" w:ascii="黑体" w:hAnsi="宋体" w:eastAsia="黑体" w:cs="黑体"/>
                <w:color w:val="333333"/>
                <w:sz w:val="22"/>
                <w:szCs w:val="22"/>
                <w:lang w:val="en-US" w:eastAsia="zh-CN"/>
              </w:rPr>
              <w:t>主持人——姜跃龙，</w:t>
            </w:r>
            <w:r>
              <w:rPr>
                <w:rFonts w:hint="eastAsia" w:ascii="仿宋_GB2312" w:eastAsia="仿宋_GB2312" w:cs="仿宋_GB2312"/>
                <w:color w:val="333333"/>
                <w:sz w:val="24"/>
                <w:szCs w:val="24"/>
              </w:rPr>
              <w:t>福田区金融工作局局长</w:t>
            </w:r>
          </w:p>
          <w:p>
            <w:pPr>
              <w:pStyle w:val="6"/>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pPr>
            <w:r>
              <w:rPr>
                <w:rFonts w:hint="eastAsia" w:ascii="黑体" w:hAnsi="宋体" w:eastAsia="黑体" w:cs="黑体"/>
                <w:color w:val="333333"/>
                <w:sz w:val="22"/>
                <w:szCs w:val="22"/>
                <w:lang w:val="en-US" w:eastAsia="zh-CN"/>
              </w:rPr>
              <w:t>嘉宾：熊志钢</w:t>
            </w:r>
            <w:r>
              <w:rPr>
                <w:rFonts w:hint="eastAsia" w:ascii="仿宋_GB2312" w:eastAsia="仿宋_GB2312" w:cs="仿宋_GB2312"/>
                <w:color w:val="333333"/>
                <w:sz w:val="24"/>
                <w:szCs w:val="24"/>
              </w:rPr>
              <w:t>，招商证券资产管理有限公司总经理</w:t>
            </w:r>
          </w:p>
          <w:p>
            <w:pPr>
              <w:pStyle w:val="6"/>
              <w:keepNext w:val="0"/>
              <w:keepLines w:val="0"/>
              <w:widowControl/>
              <w:suppressLineNumbers w:val="0"/>
            </w:pPr>
            <w:r>
              <w:rPr>
                <w:rFonts w:hint="eastAsia" w:ascii="黑体" w:hAnsi="宋体" w:eastAsia="黑体" w:cs="黑体"/>
                <w:color w:val="333333"/>
                <w:sz w:val="22"/>
                <w:szCs w:val="22"/>
                <w:lang w:val="en-US" w:eastAsia="zh-CN"/>
              </w:rPr>
              <w:t>王鸿嫔</w:t>
            </w:r>
            <w:r>
              <w:rPr>
                <w:rFonts w:hint="eastAsia" w:ascii="仿宋_GB2312" w:eastAsia="仿宋_GB2312" w:cs="仿宋_GB2312"/>
                <w:color w:val="333333"/>
                <w:sz w:val="24"/>
                <w:szCs w:val="24"/>
              </w:rPr>
              <w:t>，摩根士丹利华鑫基金管理有限公司总经理</w:t>
            </w:r>
          </w:p>
          <w:p>
            <w:pPr>
              <w:pStyle w:val="6"/>
              <w:keepNext w:val="0"/>
              <w:keepLines w:val="0"/>
              <w:widowControl/>
              <w:suppressLineNumbers w:val="0"/>
            </w:pPr>
            <w:r>
              <w:rPr>
                <w:rFonts w:hint="eastAsia" w:ascii="黑体" w:hAnsi="宋体" w:eastAsia="黑体" w:cs="黑体"/>
                <w:color w:val="333333"/>
                <w:sz w:val="22"/>
                <w:szCs w:val="22"/>
                <w:lang w:val="en-US" w:eastAsia="zh-CN"/>
              </w:rPr>
              <w:t>韩刚</w:t>
            </w:r>
            <w:r>
              <w:rPr>
                <w:rFonts w:hint="eastAsia" w:ascii="仿宋_GB2312" w:eastAsia="仿宋_GB2312" w:cs="仿宋_GB2312"/>
                <w:color w:val="333333"/>
                <w:sz w:val="24"/>
                <w:szCs w:val="24"/>
              </w:rPr>
              <w:t>，建信理财有限责任公司投资总监</w:t>
            </w:r>
          </w:p>
          <w:p>
            <w:pPr>
              <w:pStyle w:val="6"/>
              <w:keepNext w:val="0"/>
              <w:keepLines w:val="0"/>
              <w:widowControl/>
              <w:suppressLineNumbers w:val="0"/>
            </w:pPr>
            <w:r>
              <w:rPr>
                <w:rFonts w:hint="eastAsia" w:ascii="黑体" w:hAnsi="宋体" w:eastAsia="黑体" w:cs="黑体"/>
                <w:color w:val="333333"/>
                <w:sz w:val="22"/>
                <w:szCs w:val="22"/>
                <w:lang w:val="en-US" w:eastAsia="zh-CN"/>
              </w:rPr>
              <w:t>王东洋，</w:t>
            </w:r>
            <w:r>
              <w:rPr>
                <w:rFonts w:hint="eastAsia" w:ascii="仿宋_GB2312" w:eastAsia="仿宋_GB2312" w:cs="仿宋_GB2312"/>
                <w:color w:val="333333"/>
                <w:sz w:val="24"/>
                <w:szCs w:val="24"/>
              </w:rPr>
              <w:t>凯丰投资管理有限公司总经理</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仿宋_GB2312" w:hAnsi="仿宋_GB2312" w:eastAsia="仿宋_GB2312" w:cs="仿宋_GB2312"/>
          <w:b w:val="0"/>
          <w:bCs w:val="0"/>
          <w:color w:val="333333"/>
          <w:kern w:val="0"/>
          <w:sz w:val="24"/>
          <w:szCs w:val="24"/>
          <w:shd w:val="clear" w:color="auto" w:fill="FFFFFF"/>
          <w:lang w:val="en-US" w:eastAsia="zh-CN" w:bidi="ar-SA"/>
        </w:rPr>
      </w:pPr>
      <w:r>
        <w:rPr>
          <w:rFonts w:hint="eastAsia" w:ascii="仿宋_GB2312" w:hAnsi="仿宋_GB2312" w:eastAsia="仿宋_GB2312" w:cs="仿宋_GB2312"/>
          <w:b w:val="0"/>
          <w:bCs w:val="0"/>
          <w:color w:val="333333"/>
          <w:kern w:val="0"/>
          <w:sz w:val="24"/>
          <w:szCs w:val="24"/>
          <w:shd w:val="clear" w:color="auto" w:fill="FFFFFF"/>
          <w:lang w:val="en-US" w:eastAsia="zh-CN" w:bidi="ar-SA"/>
        </w:rPr>
        <w:t>（</w:t>
      </w:r>
      <w:r>
        <w:rPr>
          <w:rFonts w:hint="default" w:ascii="仿宋_GB2312" w:hAnsi="仿宋_GB2312" w:eastAsia="仿宋_GB2312" w:cs="仿宋_GB2312"/>
          <w:b w:val="0"/>
          <w:bCs w:val="0"/>
          <w:color w:val="333333"/>
          <w:kern w:val="0"/>
          <w:sz w:val="24"/>
          <w:szCs w:val="24"/>
          <w:shd w:val="clear" w:color="auto" w:fill="FFFFFF"/>
          <w:lang w:val="en-US" w:eastAsia="zh-CN" w:bidi="ar-SA"/>
        </w:rPr>
        <w:t>备注：课程内容、师资安排可能会根据市地方金融管理局和学员要求进行调整优化，以研究院最终的课程安排为准。</w:t>
      </w:r>
      <w:r>
        <w:rPr>
          <w:rFonts w:hint="eastAsia" w:ascii="仿宋_GB2312" w:hAnsi="仿宋_GB2312" w:eastAsia="仿宋_GB2312" w:cs="仿宋_GB2312"/>
          <w:b w:val="0"/>
          <w:bCs w:val="0"/>
          <w:color w:val="333333"/>
          <w:kern w:val="0"/>
          <w:sz w:val="24"/>
          <w:szCs w:val="24"/>
          <w:shd w:val="clear" w:color="auto" w:fill="FFFFFF"/>
          <w:lang w:val="en-US" w:eastAsia="zh-CN" w:bidi="ar-SA"/>
        </w:rPr>
        <w:t>）</w:t>
      </w:r>
    </w:p>
    <w:p>
      <w:pPr>
        <w:rPr>
          <w:rFonts w:hint="eastAsia" w:ascii="黑体" w:hAnsi="黑体" w:eastAsia="黑体" w:cstheme="minorBidi"/>
          <w:b/>
          <w:bCs/>
          <w:color w:val="auto"/>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theme="minorBidi"/>
          <w:b/>
          <w:bCs/>
          <w:color w:val="auto"/>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lang w:val="en-US" w:eastAsia="zh-CN"/>
        </w:rPr>
      </w:pPr>
    </w:p>
    <w:p>
      <w:pPr>
        <w:rPr>
          <w:rFonts w:hint="eastAsia"/>
          <w:lang w:val="en-US" w:eastAsia="zh-CN"/>
        </w:rPr>
      </w:pPr>
    </w:p>
    <w:p>
      <w:pPr>
        <w:pStyle w:val="2"/>
        <w:numPr>
          <w:ilvl w:val="0"/>
          <w:numId w:val="0"/>
        </w:numPr>
        <w:ind w:leftChars="0"/>
        <w:rPr>
          <w:rFonts w:hint="eastAsia"/>
          <w:lang w:val="en-US" w:eastAsia="zh-CN"/>
        </w:rPr>
      </w:pPr>
    </w:p>
    <w:p>
      <w:pPr>
        <w:spacing w:after="240"/>
        <w:ind w:firstLine="640" w:firstLineChars="200"/>
        <w:rPr>
          <w:rFonts w:hint="eastAsia" w:ascii="黑体" w:hAnsi="黑体" w:eastAsia="黑体" w:cstheme="minorBidi"/>
          <w:b w:val="0"/>
          <w:bCs w:val="0"/>
          <w:color w:val="auto"/>
          <w:kern w:val="2"/>
          <w:sz w:val="32"/>
          <w:szCs w:val="32"/>
          <w:lang w:val="en-US" w:eastAsia="zh-CN" w:bidi="ar-SA"/>
        </w:rPr>
      </w:pPr>
      <w:r>
        <w:rPr>
          <w:rFonts w:hint="eastAsia" w:ascii="黑体" w:hAnsi="黑体" w:eastAsia="黑体" w:cstheme="minorBidi"/>
          <w:b w:val="0"/>
          <w:bCs w:val="0"/>
          <w:color w:val="auto"/>
          <w:kern w:val="2"/>
          <w:sz w:val="32"/>
          <w:szCs w:val="32"/>
          <w:lang w:val="en-US" w:eastAsia="zh-CN" w:bidi="ar-SA"/>
        </w:rPr>
        <w:t>三、课程学时及时间安排</w:t>
      </w:r>
    </w:p>
    <w:tbl>
      <w:tblPr>
        <w:tblStyle w:val="7"/>
        <w:tblW w:w="10430" w:type="dxa"/>
        <w:tblInd w:w="-948" w:type="dxa"/>
        <w:tblLayout w:type="autofit"/>
        <w:tblCellMar>
          <w:top w:w="0" w:type="dxa"/>
          <w:left w:w="108" w:type="dxa"/>
          <w:bottom w:w="0" w:type="dxa"/>
          <w:right w:w="108" w:type="dxa"/>
        </w:tblCellMar>
      </w:tblPr>
      <w:tblGrid>
        <w:gridCol w:w="1223"/>
        <w:gridCol w:w="911"/>
        <w:gridCol w:w="4454"/>
        <w:gridCol w:w="1696"/>
        <w:gridCol w:w="2146"/>
      </w:tblGrid>
      <w:tr>
        <w:tblPrEx>
          <w:tblCellMar>
            <w:top w:w="0" w:type="dxa"/>
            <w:left w:w="108" w:type="dxa"/>
            <w:bottom w:w="0" w:type="dxa"/>
            <w:right w:w="108" w:type="dxa"/>
          </w:tblCellMar>
        </w:tblPrEx>
        <w:trPr>
          <w:trHeight w:val="360" w:hRule="atLeast"/>
        </w:trPr>
        <w:tc>
          <w:tcPr>
            <w:tcW w:w="1223" w:type="dxa"/>
            <w:tcBorders>
              <w:top w:val="single" w:color="auto" w:sz="8" w:space="0"/>
              <w:left w:val="single" w:color="auto" w:sz="8" w:space="0"/>
              <w:bottom w:val="nil"/>
              <w:right w:val="single" w:color="auto" w:sz="4" w:space="0"/>
            </w:tcBorders>
            <w:shd w:val="clear" w:color="auto" w:fill="0E335B"/>
            <w:vAlign w:val="center"/>
          </w:tcPr>
          <w:p>
            <w:pPr>
              <w:widowControl/>
              <w:jc w:val="center"/>
              <w:rPr>
                <w:rFonts w:ascii="黑体" w:hAnsi="黑体" w:eastAsia="黑体" w:cs="宋体"/>
                <w:color w:val="FFFFFF" w:themeColor="background1"/>
                <w:kern w:val="0"/>
                <w:sz w:val="28"/>
                <w:szCs w:val="28"/>
                <w14:textFill>
                  <w14:solidFill>
                    <w14:schemeClr w14:val="bg1"/>
                  </w14:solidFill>
                </w14:textFill>
              </w:rPr>
            </w:pPr>
            <w:r>
              <w:rPr>
                <w:rFonts w:hint="eastAsia" w:ascii="黑体" w:hAnsi="黑体" w:eastAsia="黑体" w:cs="宋体"/>
                <w:color w:val="FFFFFF" w:themeColor="background1"/>
                <w:kern w:val="0"/>
                <w:sz w:val="28"/>
                <w:szCs w:val="28"/>
                <w14:textFill>
                  <w14:solidFill>
                    <w14:schemeClr w14:val="bg1"/>
                  </w14:solidFill>
                </w14:textFill>
              </w:rPr>
              <w:t>课次</w:t>
            </w:r>
          </w:p>
        </w:tc>
        <w:tc>
          <w:tcPr>
            <w:tcW w:w="911" w:type="dxa"/>
            <w:tcBorders>
              <w:top w:val="single" w:color="auto" w:sz="8" w:space="0"/>
              <w:left w:val="nil"/>
              <w:bottom w:val="nil"/>
              <w:right w:val="nil"/>
            </w:tcBorders>
            <w:shd w:val="clear" w:color="auto" w:fill="0E335B"/>
            <w:vAlign w:val="center"/>
          </w:tcPr>
          <w:p>
            <w:pPr>
              <w:widowControl/>
              <w:jc w:val="center"/>
              <w:rPr>
                <w:rFonts w:ascii="黑体" w:hAnsi="黑体" w:eastAsia="黑体" w:cs="宋体"/>
                <w:color w:val="FFFFFF" w:themeColor="background1"/>
                <w:kern w:val="0"/>
                <w:sz w:val="28"/>
                <w:szCs w:val="28"/>
                <w14:textFill>
                  <w14:solidFill>
                    <w14:schemeClr w14:val="bg1"/>
                  </w14:solidFill>
                </w14:textFill>
              </w:rPr>
            </w:pPr>
            <w:r>
              <w:rPr>
                <w:rFonts w:hint="eastAsia" w:ascii="黑体" w:hAnsi="黑体" w:eastAsia="黑体" w:cs="宋体"/>
                <w:color w:val="FFFFFF" w:themeColor="background1"/>
                <w:kern w:val="0"/>
                <w:sz w:val="28"/>
                <w:szCs w:val="28"/>
                <w14:textFill>
                  <w14:solidFill>
                    <w14:schemeClr w14:val="bg1"/>
                  </w14:solidFill>
                </w14:textFill>
              </w:rPr>
              <w:t>序号</w:t>
            </w:r>
          </w:p>
        </w:tc>
        <w:tc>
          <w:tcPr>
            <w:tcW w:w="4454" w:type="dxa"/>
            <w:tcBorders>
              <w:top w:val="single" w:color="auto" w:sz="8" w:space="0"/>
              <w:left w:val="single" w:color="auto" w:sz="8" w:space="0"/>
              <w:bottom w:val="nil"/>
              <w:right w:val="single" w:color="auto" w:sz="8" w:space="0"/>
            </w:tcBorders>
            <w:shd w:val="clear" w:color="auto" w:fill="0E335B"/>
            <w:vAlign w:val="center"/>
          </w:tcPr>
          <w:p>
            <w:pPr>
              <w:widowControl/>
              <w:jc w:val="center"/>
              <w:rPr>
                <w:rFonts w:ascii="黑体" w:hAnsi="黑体" w:eastAsia="黑体" w:cs="宋体"/>
                <w:color w:val="FFFFFF" w:themeColor="background1"/>
                <w:kern w:val="0"/>
                <w:sz w:val="28"/>
                <w:szCs w:val="28"/>
                <w14:textFill>
                  <w14:solidFill>
                    <w14:schemeClr w14:val="bg1"/>
                  </w14:solidFill>
                </w14:textFill>
              </w:rPr>
            </w:pPr>
            <w:r>
              <w:rPr>
                <w:rFonts w:hint="eastAsia" w:ascii="黑体" w:hAnsi="黑体" w:eastAsia="黑体" w:cs="宋体"/>
                <w:color w:val="FFFFFF" w:themeColor="background1"/>
                <w:kern w:val="0"/>
                <w:sz w:val="28"/>
                <w:szCs w:val="28"/>
                <w14:textFill>
                  <w14:solidFill>
                    <w14:schemeClr w14:val="bg1"/>
                  </w14:solidFill>
                </w14:textFill>
              </w:rPr>
              <w:t>课程</w:t>
            </w:r>
          </w:p>
        </w:tc>
        <w:tc>
          <w:tcPr>
            <w:tcW w:w="1696" w:type="dxa"/>
            <w:tcBorders>
              <w:top w:val="single" w:color="auto" w:sz="8" w:space="0"/>
              <w:left w:val="nil"/>
              <w:bottom w:val="nil"/>
              <w:right w:val="single" w:color="auto" w:sz="4" w:space="0"/>
            </w:tcBorders>
            <w:shd w:val="clear" w:color="auto" w:fill="0E335B"/>
            <w:vAlign w:val="center"/>
          </w:tcPr>
          <w:p>
            <w:pPr>
              <w:widowControl/>
              <w:jc w:val="center"/>
              <w:rPr>
                <w:rFonts w:ascii="黑体" w:hAnsi="黑体" w:eastAsia="黑体" w:cs="宋体"/>
                <w:color w:val="FFFFFF" w:themeColor="background1"/>
                <w:kern w:val="0"/>
                <w:sz w:val="28"/>
                <w:szCs w:val="28"/>
                <w14:textFill>
                  <w14:solidFill>
                    <w14:schemeClr w14:val="bg1"/>
                  </w14:solidFill>
                </w14:textFill>
              </w:rPr>
            </w:pPr>
            <w:r>
              <w:rPr>
                <w:rFonts w:hint="eastAsia" w:ascii="黑体" w:hAnsi="黑体" w:eastAsia="黑体" w:cs="宋体"/>
                <w:color w:val="FFFFFF" w:themeColor="background1"/>
                <w:kern w:val="0"/>
                <w:sz w:val="28"/>
                <w:szCs w:val="28"/>
                <w14:textFill>
                  <w14:solidFill>
                    <w14:schemeClr w14:val="bg1"/>
                  </w14:solidFill>
                </w14:textFill>
              </w:rPr>
              <w:t>讲师&amp;嘉宾</w:t>
            </w:r>
          </w:p>
        </w:tc>
        <w:tc>
          <w:tcPr>
            <w:tcW w:w="2146" w:type="dxa"/>
            <w:tcBorders>
              <w:top w:val="single" w:color="auto" w:sz="8" w:space="0"/>
              <w:left w:val="nil"/>
              <w:bottom w:val="nil"/>
              <w:right w:val="single" w:color="auto" w:sz="8" w:space="0"/>
            </w:tcBorders>
            <w:shd w:val="clear" w:color="auto" w:fill="0E335B"/>
            <w:vAlign w:val="center"/>
          </w:tcPr>
          <w:p>
            <w:pPr>
              <w:widowControl/>
              <w:jc w:val="center"/>
              <w:rPr>
                <w:rFonts w:ascii="黑体" w:hAnsi="黑体" w:eastAsia="黑体" w:cs="宋体"/>
                <w:color w:val="FFFFFF" w:themeColor="background1"/>
                <w:kern w:val="0"/>
                <w:sz w:val="28"/>
                <w:szCs w:val="28"/>
                <w14:textFill>
                  <w14:solidFill>
                    <w14:schemeClr w14:val="bg1"/>
                  </w14:solidFill>
                </w14:textFill>
              </w:rPr>
            </w:pPr>
            <w:r>
              <w:rPr>
                <w:rFonts w:hint="eastAsia" w:ascii="黑体" w:hAnsi="黑体" w:eastAsia="黑体" w:cs="宋体"/>
                <w:color w:val="FFFFFF" w:themeColor="background1"/>
                <w:kern w:val="0"/>
                <w:sz w:val="28"/>
                <w:szCs w:val="28"/>
                <w14:textFill>
                  <w14:solidFill>
                    <w14:schemeClr w14:val="bg1"/>
                  </w14:solidFill>
                </w14:textFill>
              </w:rPr>
              <w:t>授课时间</w:t>
            </w:r>
          </w:p>
        </w:tc>
      </w:tr>
      <w:tr>
        <w:tblPrEx>
          <w:tblCellMar>
            <w:top w:w="0" w:type="dxa"/>
            <w:left w:w="108" w:type="dxa"/>
            <w:bottom w:w="0" w:type="dxa"/>
            <w:right w:w="108" w:type="dxa"/>
          </w:tblCellMar>
        </w:tblPrEx>
        <w:trPr>
          <w:trHeight w:val="614" w:hRule="atLeast"/>
        </w:trPr>
        <w:tc>
          <w:tcPr>
            <w:tcW w:w="1223" w:type="dxa"/>
            <w:vMerge w:val="restart"/>
            <w:tcBorders>
              <w:top w:val="single" w:color="auto" w:sz="8" w:space="0"/>
              <w:left w:val="single" w:color="auto" w:sz="8" w:space="0"/>
              <w:bottom w:val="single" w:color="000000" w:sz="8"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第一次课</w:t>
            </w:r>
          </w:p>
        </w:tc>
        <w:tc>
          <w:tcPr>
            <w:tcW w:w="911" w:type="dxa"/>
            <w:tcBorders>
              <w:top w:val="single" w:color="auto" w:sz="8" w:space="0"/>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4454"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构建符合时代资产逻辑的财富管理能力</w:t>
            </w:r>
          </w:p>
        </w:tc>
        <w:tc>
          <w:tcPr>
            <w:tcW w:w="169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王忠民</w:t>
            </w:r>
          </w:p>
        </w:tc>
        <w:tc>
          <w:tcPr>
            <w:tcW w:w="2146"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周六</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（9:00-12:00）</w:t>
            </w:r>
          </w:p>
        </w:tc>
      </w:tr>
      <w:tr>
        <w:tblPrEx>
          <w:tblCellMar>
            <w:top w:w="0" w:type="dxa"/>
            <w:left w:w="108" w:type="dxa"/>
            <w:bottom w:w="0" w:type="dxa"/>
            <w:right w:w="108" w:type="dxa"/>
          </w:tblCellMar>
        </w:tblPrEx>
        <w:trPr>
          <w:trHeight w:val="614" w:hRule="atLeast"/>
        </w:trPr>
        <w:tc>
          <w:tcPr>
            <w:tcW w:w="1223"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rFonts w:ascii="等线" w:hAnsi="等线" w:eastAsia="等线" w:cs="宋体"/>
                <w:color w:val="000000"/>
                <w:kern w:val="0"/>
                <w:sz w:val="22"/>
                <w:szCs w:val="22"/>
              </w:rPr>
            </w:pPr>
          </w:p>
        </w:tc>
        <w:tc>
          <w:tcPr>
            <w:tcW w:w="911" w:type="dxa"/>
            <w:tcBorders>
              <w:top w:val="nil"/>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4454" w:type="dxa"/>
            <w:tcBorders>
              <w:top w:val="nil"/>
              <w:left w:val="single" w:color="auto" w:sz="8" w:space="0"/>
              <w:bottom w:val="single" w:color="auto" w:sz="4" w:space="0"/>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深圳金融高质量发展与国际财富管理中心建设：ESG和银发经济的视角</w:t>
            </w:r>
          </w:p>
        </w:tc>
        <w:tc>
          <w:tcPr>
            <w:tcW w:w="16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何杰</w:t>
            </w:r>
          </w:p>
        </w:tc>
        <w:tc>
          <w:tcPr>
            <w:tcW w:w="2146" w:type="dxa"/>
            <w:tcBorders>
              <w:top w:val="nil"/>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周六</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（14:30-17:30）</w:t>
            </w:r>
          </w:p>
        </w:tc>
      </w:tr>
      <w:tr>
        <w:tblPrEx>
          <w:tblCellMar>
            <w:top w:w="0" w:type="dxa"/>
            <w:left w:w="108" w:type="dxa"/>
            <w:bottom w:w="0" w:type="dxa"/>
            <w:right w:w="108" w:type="dxa"/>
          </w:tblCellMar>
        </w:tblPrEx>
        <w:trPr>
          <w:trHeight w:val="560" w:hRule="atLeast"/>
        </w:trPr>
        <w:tc>
          <w:tcPr>
            <w:tcW w:w="1223"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rFonts w:ascii="等线" w:hAnsi="等线" w:eastAsia="等线" w:cs="宋体"/>
                <w:color w:val="000000"/>
                <w:kern w:val="0"/>
                <w:sz w:val="22"/>
                <w:szCs w:val="22"/>
              </w:rPr>
            </w:pPr>
          </w:p>
        </w:tc>
        <w:tc>
          <w:tcPr>
            <w:tcW w:w="911" w:type="dxa"/>
            <w:tcBorders>
              <w:top w:val="nil"/>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4454" w:type="dxa"/>
            <w:tcBorders>
              <w:top w:val="nil"/>
              <w:left w:val="single" w:color="auto" w:sz="8" w:space="0"/>
              <w:bottom w:val="single" w:color="auto" w:sz="4" w:space="0"/>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资产定价与资产配置</w:t>
            </w:r>
          </w:p>
        </w:tc>
        <w:tc>
          <w:tcPr>
            <w:tcW w:w="16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舒涛</w:t>
            </w:r>
          </w:p>
        </w:tc>
        <w:tc>
          <w:tcPr>
            <w:tcW w:w="2146" w:type="dxa"/>
            <w:tcBorders>
              <w:top w:val="nil"/>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周天</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（9:00-12:00）</w:t>
            </w:r>
          </w:p>
        </w:tc>
      </w:tr>
      <w:tr>
        <w:tblPrEx>
          <w:tblCellMar>
            <w:top w:w="0" w:type="dxa"/>
            <w:left w:w="108" w:type="dxa"/>
            <w:bottom w:w="0" w:type="dxa"/>
            <w:right w:w="108" w:type="dxa"/>
          </w:tblCellMar>
        </w:tblPrEx>
        <w:trPr>
          <w:trHeight w:val="620" w:hRule="atLeast"/>
        </w:trPr>
        <w:tc>
          <w:tcPr>
            <w:tcW w:w="1223"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rFonts w:ascii="等线" w:hAnsi="等线" w:eastAsia="等线" w:cs="宋体"/>
                <w:color w:val="000000"/>
                <w:kern w:val="0"/>
                <w:sz w:val="22"/>
                <w:szCs w:val="22"/>
              </w:rPr>
            </w:pPr>
          </w:p>
        </w:tc>
        <w:tc>
          <w:tcPr>
            <w:tcW w:w="911" w:type="dxa"/>
            <w:tcBorders>
              <w:top w:val="nil"/>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4454"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金融科技与财富管理：技术生态构建</w:t>
            </w:r>
          </w:p>
        </w:tc>
        <w:tc>
          <w:tcPr>
            <w:tcW w:w="1696"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杨俊逸、桂征辉、李鹏</w:t>
            </w:r>
          </w:p>
        </w:tc>
        <w:tc>
          <w:tcPr>
            <w:tcW w:w="2146"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周天</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（14:30-17:30）</w:t>
            </w:r>
          </w:p>
        </w:tc>
      </w:tr>
      <w:tr>
        <w:tblPrEx>
          <w:tblCellMar>
            <w:top w:w="0" w:type="dxa"/>
            <w:left w:w="108" w:type="dxa"/>
            <w:bottom w:w="0" w:type="dxa"/>
            <w:right w:w="108" w:type="dxa"/>
          </w:tblCellMar>
        </w:tblPrEx>
        <w:trPr>
          <w:trHeight w:val="560" w:hRule="atLeast"/>
        </w:trPr>
        <w:tc>
          <w:tcPr>
            <w:tcW w:w="1223" w:type="dxa"/>
            <w:vMerge w:val="restart"/>
            <w:tcBorders>
              <w:top w:val="nil"/>
              <w:left w:val="single" w:color="auto" w:sz="8" w:space="0"/>
              <w:bottom w:val="nil"/>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第二次课</w:t>
            </w:r>
          </w:p>
        </w:tc>
        <w:tc>
          <w:tcPr>
            <w:tcW w:w="911" w:type="dxa"/>
            <w:tcBorders>
              <w:top w:val="nil"/>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4454" w:type="dxa"/>
            <w:tcBorders>
              <w:top w:val="nil"/>
              <w:left w:val="single" w:color="auto" w:sz="8" w:space="0"/>
              <w:bottom w:val="single" w:color="auto" w:sz="4" w:space="0"/>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转型与增长：当前宏观形势分析</w:t>
            </w:r>
          </w:p>
        </w:tc>
        <w:tc>
          <w:tcPr>
            <w:tcW w:w="16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唐杰</w:t>
            </w:r>
          </w:p>
        </w:tc>
        <w:tc>
          <w:tcPr>
            <w:tcW w:w="2146" w:type="dxa"/>
            <w:tcBorders>
              <w:top w:val="nil"/>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周六</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（9:00-12:00）</w:t>
            </w:r>
          </w:p>
        </w:tc>
      </w:tr>
      <w:tr>
        <w:tblPrEx>
          <w:tblCellMar>
            <w:top w:w="0" w:type="dxa"/>
            <w:left w:w="108" w:type="dxa"/>
            <w:bottom w:w="0" w:type="dxa"/>
            <w:right w:w="108" w:type="dxa"/>
          </w:tblCellMar>
        </w:tblPrEx>
        <w:trPr>
          <w:trHeight w:val="560" w:hRule="atLeast"/>
        </w:trPr>
        <w:tc>
          <w:tcPr>
            <w:tcW w:w="1223" w:type="dxa"/>
            <w:vMerge w:val="continue"/>
            <w:tcBorders>
              <w:top w:val="nil"/>
              <w:left w:val="single" w:color="auto" w:sz="8" w:space="0"/>
              <w:bottom w:val="nil"/>
              <w:right w:val="single" w:color="auto" w:sz="4" w:space="0"/>
            </w:tcBorders>
            <w:vAlign w:val="center"/>
          </w:tcPr>
          <w:p>
            <w:pPr>
              <w:widowControl/>
              <w:jc w:val="left"/>
              <w:rPr>
                <w:rFonts w:ascii="等线" w:hAnsi="等线" w:eastAsia="等线" w:cs="宋体"/>
                <w:color w:val="000000"/>
                <w:kern w:val="0"/>
                <w:sz w:val="22"/>
                <w:szCs w:val="22"/>
              </w:rPr>
            </w:pPr>
          </w:p>
        </w:tc>
        <w:tc>
          <w:tcPr>
            <w:tcW w:w="911" w:type="dxa"/>
            <w:tcBorders>
              <w:top w:val="nil"/>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4454" w:type="dxa"/>
            <w:tcBorders>
              <w:top w:val="nil"/>
              <w:left w:val="single" w:color="auto" w:sz="8" w:space="0"/>
              <w:bottom w:val="single" w:color="auto" w:sz="4" w:space="0"/>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深圳金融“十四五”规划解读</w:t>
            </w:r>
          </w:p>
        </w:tc>
        <w:tc>
          <w:tcPr>
            <w:tcW w:w="16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盛杨怿</w:t>
            </w:r>
          </w:p>
        </w:tc>
        <w:tc>
          <w:tcPr>
            <w:tcW w:w="2146" w:type="dxa"/>
            <w:tcBorders>
              <w:top w:val="nil"/>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周六</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（14:30-17:30）</w:t>
            </w:r>
          </w:p>
        </w:tc>
      </w:tr>
      <w:tr>
        <w:tblPrEx>
          <w:tblCellMar>
            <w:top w:w="0" w:type="dxa"/>
            <w:left w:w="108" w:type="dxa"/>
            <w:bottom w:w="0" w:type="dxa"/>
            <w:right w:w="108" w:type="dxa"/>
          </w:tblCellMar>
        </w:tblPrEx>
        <w:trPr>
          <w:trHeight w:val="560" w:hRule="atLeast"/>
        </w:trPr>
        <w:tc>
          <w:tcPr>
            <w:tcW w:w="1223" w:type="dxa"/>
            <w:vMerge w:val="continue"/>
            <w:tcBorders>
              <w:top w:val="nil"/>
              <w:left w:val="single" w:color="auto" w:sz="8" w:space="0"/>
              <w:bottom w:val="nil"/>
              <w:right w:val="single" w:color="auto" w:sz="4" w:space="0"/>
            </w:tcBorders>
            <w:vAlign w:val="center"/>
          </w:tcPr>
          <w:p>
            <w:pPr>
              <w:widowControl/>
              <w:jc w:val="left"/>
              <w:rPr>
                <w:rFonts w:ascii="等线" w:hAnsi="等线" w:eastAsia="等线" w:cs="宋体"/>
                <w:color w:val="000000"/>
                <w:kern w:val="0"/>
                <w:sz w:val="22"/>
                <w:szCs w:val="22"/>
              </w:rPr>
            </w:pPr>
          </w:p>
        </w:tc>
        <w:tc>
          <w:tcPr>
            <w:tcW w:w="911" w:type="dxa"/>
            <w:tcBorders>
              <w:top w:val="nil"/>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4454" w:type="dxa"/>
            <w:tcBorders>
              <w:top w:val="nil"/>
              <w:left w:val="single" w:color="auto" w:sz="8" w:space="0"/>
              <w:bottom w:val="single" w:color="auto" w:sz="4" w:space="0"/>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第三支柱与保险资管投资结构优化</w:t>
            </w:r>
          </w:p>
        </w:tc>
        <w:tc>
          <w:tcPr>
            <w:tcW w:w="16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韩向荣</w:t>
            </w:r>
          </w:p>
        </w:tc>
        <w:tc>
          <w:tcPr>
            <w:tcW w:w="2146" w:type="dxa"/>
            <w:tcBorders>
              <w:top w:val="nil"/>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周天</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（9:00-12:00）</w:t>
            </w:r>
          </w:p>
        </w:tc>
      </w:tr>
      <w:tr>
        <w:tblPrEx>
          <w:tblCellMar>
            <w:top w:w="0" w:type="dxa"/>
            <w:left w:w="108" w:type="dxa"/>
            <w:bottom w:w="0" w:type="dxa"/>
            <w:right w:w="108" w:type="dxa"/>
          </w:tblCellMar>
        </w:tblPrEx>
        <w:trPr>
          <w:trHeight w:val="1542" w:hRule="atLeast"/>
        </w:trPr>
        <w:tc>
          <w:tcPr>
            <w:tcW w:w="1223" w:type="dxa"/>
            <w:vMerge w:val="continue"/>
            <w:tcBorders>
              <w:top w:val="nil"/>
              <w:left w:val="single" w:color="auto" w:sz="8" w:space="0"/>
              <w:bottom w:val="nil"/>
              <w:right w:val="single" w:color="auto" w:sz="4" w:space="0"/>
            </w:tcBorders>
            <w:vAlign w:val="center"/>
          </w:tcPr>
          <w:p>
            <w:pPr>
              <w:widowControl/>
              <w:jc w:val="left"/>
              <w:rPr>
                <w:rFonts w:ascii="等线" w:hAnsi="等线" w:eastAsia="等线" w:cs="宋体"/>
                <w:color w:val="000000"/>
                <w:kern w:val="0"/>
                <w:sz w:val="22"/>
                <w:szCs w:val="22"/>
              </w:rPr>
            </w:pPr>
          </w:p>
        </w:tc>
        <w:tc>
          <w:tcPr>
            <w:tcW w:w="911"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4454" w:type="dxa"/>
            <w:tcBorders>
              <w:top w:val="nil"/>
              <w:left w:val="single" w:color="auto" w:sz="8" w:space="0"/>
              <w:bottom w:val="nil"/>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大财富管理趋势下机构的差异化竞争发展之路</w:t>
            </w:r>
          </w:p>
        </w:tc>
        <w:tc>
          <w:tcPr>
            <w:tcW w:w="1696" w:type="dxa"/>
            <w:tcBorders>
              <w:top w:val="nil"/>
              <w:left w:val="nil"/>
              <w:bottom w:val="nil"/>
              <w:right w:val="single" w:color="auto" w:sz="4"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主持人/姜跃龙;</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嘉宾/熊志钢、</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王鸿嫔、韩刚、王东洋</w:t>
            </w:r>
          </w:p>
        </w:tc>
        <w:tc>
          <w:tcPr>
            <w:tcW w:w="2146" w:type="dxa"/>
            <w:tcBorders>
              <w:top w:val="nil"/>
              <w:left w:val="nil"/>
              <w:bottom w:val="nil"/>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周天</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（14:30-17:30）</w:t>
            </w:r>
          </w:p>
        </w:tc>
      </w:tr>
      <w:tr>
        <w:tblPrEx>
          <w:tblCellMar>
            <w:top w:w="0" w:type="dxa"/>
            <w:left w:w="108" w:type="dxa"/>
            <w:bottom w:w="0" w:type="dxa"/>
            <w:right w:w="108" w:type="dxa"/>
          </w:tblCellMar>
        </w:tblPrEx>
        <w:trPr>
          <w:trHeight w:val="560" w:hRule="atLeast"/>
        </w:trPr>
        <w:tc>
          <w:tcPr>
            <w:tcW w:w="1223" w:type="dxa"/>
            <w:vMerge w:val="restart"/>
            <w:tcBorders>
              <w:top w:val="single" w:color="auto" w:sz="8" w:space="0"/>
              <w:left w:val="single" w:color="auto" w:sz="8" w:space="0"/>
              <w:bottom w:val="single" w:color="000000" w:sz="8"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第三次课</w:t>
            </w:r>
          </w:p>
        </w:tc>
        <w:tc>
          <w:tcPr>
            <w:tcW w:w="911" w:type="dxa"/>
            <w:tcBorders>
              <w:top w:val="single" w:color="auto" w:sz="8" w:space="0"/>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4454" w:type="dxa"/>
            <w:tcBorders>
              <w:top w:val="single" w:color="auto" w:sz="8" w:space="0"/>
              <w:left w:val="single" w:color="auto" w:sz="8" w:space="0"/>
              <w:bottom w:val="single" w:color="auto" w:sz="4" w:space="0"/>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瑞银集团财富管理业务发展实践</w:t>
            </w:r>
          </w:p>
        </w:tc>
        <w:tc>
          <w:tcPr>
            <w:tcW w:w="1696" w:type="dxa"/>
            <w:tcBorders>
              <w:top w:val="single" w:color="auto" w:sz="8" w:space="0"/>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钱于军</w:t>
            </w:r>
          </w:p>
        </w:tc>
        <w:tc>
          <w:tcPr>
            <w:tcW w:w="2146"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周六</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（9:00-12:00）</w:t>
            </w:r>
          </w:p>
        </w:tc>
      </w:tr>
      <w:tr>
        <w:tblPrEx>
          <w:tblCellMar>
            <w:top w:w="0" w:type="dxa"/>
            <w:left w:w="108" w:type="dxa"/>
            <w:bottom w:w="0" w:type="dxa"/>
            <w:right w:w="108" w:type="dxa"/>
          </w:tblCellMar>
        </w:tblPrEx>
        <w:trPr>
          <w:trHeight w:val="614" w:hRule="atLeast"/>
        </w:trPr>
        <w:tc>
          <w:tcPr>
            <w:tcW w:w="1223"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rFonts w:ascii="等线" w:hAnsi="等线" w:eastAsia="等线" w:cs="宋体"/>
                <w:color w:val="000000"/>
                <w:kern w:val="0"/>
                <w:sz w:val="22"/>
                <w:szCs w:val="22"/>
              </w:rPr>
            </w:pPr>
          </w:p>
        </w:tc>
        <w:tc>
          <w:tcPr>
            <w:tcW w:w="911" w:type="dxa"/>
            <w:tcBorders>
              <w:top w:val="nil"/>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4454" w:type="dxa"/>
            <w:tcBorders>
              <w:top w:val="nil"/>
              <w:left w:val="single" w:color="auto" w:sz="8" w:space="0"/>
              <w:bottom w:val="single" w:color="auto" w:sz="4" w:space="0"/>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招行私人银行发展经验及大财富管理生态构建</w:t>
            </w:r>
          </w:p>
        </w:tc>
        <w:tc>
          <w:tcPr>
            <w:tcW w:w="16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王晏蓉</w:t>
            </w:r>
          </w:p>
        </w:tc>
        <w:tc>
          <w:tcPr>
            <w:tcW w:w="2146" w:type="dxa"/>
            <w:tcBorders>
              <w:top w:val="nil"/>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周六</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（14:30-17:30）</w:t>
            </w:r>
          </w:p>
        </w:tc>
      </w:tr>
      <w:tr>
        <w:tblPrEx>
          <w:tblCellMar>
            <w:top w:w="0" w:type="dxa"/>
            <w:left w:w="108" w:type="dxa"/>
            <w:bottom w:w="0" w:type="dxa"/>
            <w:right w:w="108" w:type="dxa"/>
          </w:tblCellMar>
        </w:tblPrEx>
        <w:trPr>
          <w:trHeight w:val="560" w:hRule="atLeast"/>
        </w:trPr>
        <w:tc>
          <w:tcPr>
            <w:tcW w:w="1223"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rFonts w:ascii="等线" w:hAnsi="等线" w:eastAsia="等线" w:cs="宋体"/>
                <w:color w:val="000000"/>
                <w:kern w:val="0"/>
                <w:sz w:val="22"/>
                <w:szCs w:val="22"/>
              </w:rPr>
            </w:pPr>
          </w:p>
        </w:tc>
        <w:tc>
          <w:tcPr>
            <w:tcW w:w="911" w:type="dxa"/>
            <w:tcBorders>
              <w:top w:val="nil"/>
              <w:left w:val="nil"/>
              <w:bottom w:val="single" w:color="auto" w:sz="4" w:space="0"/>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11</w:t>
            </w:r>
          </w:p>
        </w:tc>
        <w:tc>
          <w:tcPr>
            <w:tcW w:w="4454" w:type="dxa"/>
            <w:tcBorders>
              <w:top w:val="nil"/>
              <w:left w:val="single" w:color="auto" w:sz="8" w:space="0"/>
              <w:bottom w:val="single" w:color="auto" w:sz="4" w:space="0"/>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大湾区跨境理财业务发展</w:t>
            </w:r>
          </w:p>
        </w:tc>
        <w:tc>
          <w:tcPr>
            <w:tcW w:w="16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李升高</w:t>
            </w:r>
          </w:p>
        </w:tc>
        <w:tc>
          <w:tcPr>
            <w:tcW w:w="2146" w:type="dxa"/>
            <w:tcBorders>
              <w:top w:val="nil"/>
              <w:left w:val="nil"/>
              <w:bottom w:val="single" w:color="auto" w:sz="4"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周天</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（9:00-12:00）</w:t>
            </w:r>
          </w:p>
        </w:tc>
      </w:tr>
      <w:tr>
        <w:tblPrEx>
          <w:tblCellMar>
            <w:top w:w="0" w:type="dxa"/>
            <w:left w:w="108" w:type="dxa"/>
            <w:bottom w:w="0" w:type="dxa"/>
            <w:right w:w="108" w:type="dxa"/>
          </w:tblCellMar>
        </w:tblPrEx>
        <w:trPr>
          <w:trHeight w:val="567" w:hRule="atLeast"/>
        </w:trPr>
        <w:tc>
          <w:tcPr>
            <w:tcW w:w="1223"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rFonts w:ascii="等线" w:hAnsi="等线" w:eastAsia="等线" w:cs="宋体"/>
                <w:color w:val="000000"/>
                <w:kern w:val="0"/>
                <w:sz w:val="22"/>
                <w:szCs w:val="22"/>
              </w:rPr>
            </w:pPr>
          </w:p>
        </w:tc>
        <w:tc>
          <w:tcPr>
            <w:tcW w:w="911" w:type="dxa"/>
            <w:tcBorders>
              <w:top w:val="nil"/>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12</w:t>
            </w:r>
          </w:p>
        </w:tc>
        <w:tc>
          <w:tcPr>
            <w:tcW w:w="4454"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深圳打造国际财富管理中心的机遇与路径</w:t>
            </w:r>
          </w:p>
        </w:tc>
        <w:tc>
          <w:tcPr>
            <w:tcW w:w="1696" w:type="dxa"/>
            <w:tcBorders>
              <w:top w:val="nil"/>
              <w:left w:val="nil"/>
              <w:bottom w:val="single" w:color="auto" w:sz="8"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本期学员</w:t>
            </w:r>
          </w:p>
        </w:tc>
        <w:tc>
          <w:tcPr>
            <w:tcW w:w="2146" w:type="dxa"/>
            <w:tcBorders>
              <w:top w:val="nil"/>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周天</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（14:30-17:30）</w:t>
            </w:r>
          </w:p>
        </w:tc>
      </w:tr>
      <w:tr>
        <w:tblPrEx>
          <w:tblCellMar>
            <w:top w:w="0" w:type="dxa"/>
            <w:left w:w="108" w:type="dxa"/>
            <w:bottom w:w="0" w:type="dxa"/>
            <w:right w:w="108" w:type="dxa"/>
          </w:tblCellMar>
        </w:tblPrEx>
        <w:trPr>
          <w:trHeight w:val="619" w:hRule="atLeast"/>
        </w:trPr>
        <w:tc>
          <w:tcPr>
            <w:tcW w:w="1223" w:type="dxa"/>
            <w:tcBorders>
              <w:top w:val="nil"/>
              <w:left w:val="single" w:color="auto" w:sz="8" w:space="0"/>
              <w:bottom w:val="nil"/>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团建活动</w:t>
            </w:r>
          </w:p>
        </w:tc>
        <w:tc>
          <w:tcPr>
            <w:tcW w:w="911" w:type="dxa"/>
            <w:tcBorders>
              <w:top w:val="nil"/>
              <w:left w:val="nil"/>
              <w:bottom w:val="nil"/>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13</w:t>
            </w:r>
          </w:p>
        </w:tc>
        <w:tc>
          <w:tcPr>
            <w:tcW w:w="4454" w:type="dxa"/>
            <w:tcBorders>
              <w:top w:val="nil"/>
              <w:left w:val="single" w:color="auto" w:sz="8" w:space="0"/>
              <w:bottom w:val="nil"/>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旱地冰壶/皮划艇竞赛</w:t>
            </w:r>
          </w:p>
        </w:tc>
        <w:tc>
          <w:tcPr>
            <w:tcW w:w="1696" w:type="dxa"/>
            <w:tcBorders>
              <w:top w:val="nil"/>
              <w:left w:val="nil"/>
              <w:bottom w:val="nil"/>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仿宋_GB2312" w:hAnsi="等线" w:eastAsia="仿宋_GB2312" w:cs="宋体"/>
                <w:color w:val="000000"/>
                <w:kern w:val="0"/>
                <w:sz w:val="24"/>
              </w:rPr>
              <w:t>本期学员</w:t>
            </w:r>
          </w:p>
        </w:tc>
        <w:tc>
          <w:tcPr>
            <w:tcW w:w="2146" w:type="dxa"/>
            <w:tcBorders>
              <w:top w:val="nil"/>
              <w:left w:val="nil"/>
              <w:bottom w:val="nil"/>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半天</w:t>
            </w:r>
          </w:p>
        </w:tc>
      </w:tr>
      <w:tr>
        <w:tblPrEx>
          <w:tblCellMar>
            <w:top w:w="0" w:type="dxa"/>
            <w:left w:w="108" w:type="dxa"/>
            <w:bottom w:w="0" w:type="dxa"/>
            <w:right w:w="108" w:type="dxa"/>
          </w:tblCellMar>
        </w:tblPrEx>
        <w:trPr>
          <w:trHeight w:val="556" w:hRule="atLeast"/>
        </w:trPr>
        <w:tc>
          <w:tcPr>
            <w:tcW w:w="1223" w:type="dxa"/>
            <w:tcBorders>
              <w:top w:val="single" w:color="auto" w:sz="8" w:space="0"/>
              <w:left w:val="single" w:color="auto" w:sz="8" w:space="0"/>
              <w:bottom w:val="single" w:color="auto" w:sz="8" w:space="0"/>
              <w:right w:val="single" w:color="auto"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企业参访</w:t>
            </w:r>
          </w:p>
        </w:tc>
        <w:tc>
          <w:tcPr>
            <w:tcW w:w="911" w:type="dxa"/>
            <w:tcBorders>
              <w:top w:val="single" w:color="auto" w:sz="8" w:space="0"/>
              <w:left w:val="nil"/>
              <w:bottom w:val="single" w:color="auto" w:sz="8" w:space="0"/>
              <w:right w:val="nil"/>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14</w:t>
            </w:r>
          </w:p>
        </w:tc>
        <w:tc>
          <w:tcPr>
            <w:tcW w:w="4454"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深圳天使母基金及天使荟</w:t>
            </w:r>
          </w:p>
        </w:tc>
        <w:tc>
          <w:tcPr>
            <w:tcW w:w="1696" w:type="dxa"/>
            <w:tcBorders>
              <w:top w:val="single" w:color="auto" w:sz="8" w:space="0"/>
              <w:left w:val="nil"/>
              <w:bottom w:val="single" w:color="auto" w:sz="8" w:space="0"/>
              <w:right w:val="single" w:color="auto" w:sz="4" w:space="0"/>
            </w:tcBorders>
            <w:shd w:val="clear" w:color="auto" w:fill="auto"/>
            <w:vAlign w:val="center"/>
          </w:tcPr>
          <w:p>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企业相关领导</w:t>
            </w:r>
          </w:p>
        </w:tc>
        <w:tc>
          <w:tcPr>
            <w:tcW w:w="214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半天</w:t>
            </w:r>
          </w:p>
        </w:tc>
      </w:tr>
    </w:tbl>
    <w:p>
      <w:pPr>
        <w:jc w:val="both"/>
        <w:rPr>
          <w:rFonts w:hint="eastAsia"/>
          <w:lang w:val="en-US" w:eastAsia="zh-CN"/>
        </w:rPr>
      </w:pPr>
      <w:r>
        <w:rPr>
          <w:rFonts w:hint="eastAsia"/>
          <w:lang w:val="en-US" w:eastAsia="zh-CN"/>
        </w:rPr>
        <w:t>（备注</w:t>
      </w:r>
      <w:r>
        <w:rPr>
          <w:rFonts w:hint="eastAsia" w:ascii="楷体" w:hAnsi="楷体" w:eastAsia="楷体"/>
          <w:sz w:val="24"/>
        </w:rPr>
        <w:t>：上述时间安排为计划安排，实际授课会根据讲师及课程的实际执行进行调整，但基本保证周末时间上课。</w:t>
      </w:r>
      <w:r>
        <w:rPr>
          <w:rFonts w:hint="eastAsia"/>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eastAsia" w:ascii="黑体" w:hAnsi="黑体" w:eastAsia="黑体" w:cstheme="minorBidi"/>
          <w:b/>
          <w:bCs/>
          <w:color w:val="auto"/>
          <w:kern w:val="2"/>
          <w:sz w:val="32"/>
          <w:szCs w:val="32"/>
          <w:lang w:val="en-US" w:eastAsia="zh-CN" w:bidi="ar-SA"/>
        </w:rPr>
      </w:pPr>
    </w:p>
    <w:p>
      <w:pPr>
        <w:rPr>
          <w:rFonts w:hint="eastAsia" w:ascii="黑体" w:hAnsi="黑体" w:eastAsia="黑体" w:cstheme="minorBidi"/>
          <w:b/>
          <w:bCs/>
          <w:color w:val="auto"/>
          <w:kern w:val="2"/>
          <w:sz w:val="32"/>
          <w:szCs w:val="32"/>
          <w:lang w:val="en-US" w:eastAsia="zh-CN" w:bidi="ar-SA"/>
        </w:rPr>
      </w:pPr>
    </w:p>
    <w:p>
      <w:pPr>
        <w:numPr>
          <w:ilvl w:val="0"/>
          <w:numId w:val="4"/>
        </w:numPr>
        <w:ind w:left="420" w:leftChars="0" w:hanging="420" w:firstLineChars="0"/>
        <w:jc w:val="center"/>
        <w:rPr>
          <w:rFonts w:hint="eastAsia" w:ascii="黑体" w:hAnsi="黑体" w:eastAsia="黑体"/>
          <w:b/>
          <w:bCs/>
          <w:sz w:val="36"/>
          <w:szCs w:val="36"/>
        </w:rPr>
      </w:pPr>
      <w:r>
        <w:rPr>
          <w:rFonts w:hint="eastAsia" w:ascii="黑体" w:hAnsi="黑体" w:eastAsia="黑体"/>
          <w:b/>
          <w:bCs/>
          <w:sz w:val="36"/>
          <w:szCs w:val="36"/>
        </w:rPr>
        <w:t>第三部分 缴费、考核及其他事项</w:t>
      </w:r>
    </w:p>
    <w:p>
      <w:pPr>
        <w:spacing w:before="240"/>
        <w:ind w:firstLine="640" w:firstLineChars="200"/>
        <w:rPr>
          <w:rFonts w:ascii="黑体" w:hAnsi="黑体" w:eastAsia="黑体"/>
          <w:b w:val="0"/>
          <w:bCs w:val="0"/>
          <w:sz w:val="32"/>
          <w:szCs w:val="32"/>
        </w:rPr>
      </w:pPr>
      <w:r>
        <w:rPr>
          <w:rFonts w:hint="eastAsia" w:ascii="黑体" w:hAnsi="黑体" w:eastAsia="黑体"/>
          <w:b w:val="0"/>
          <w:bCs w:val="0"/>
          <w:sz w:val="32"/>
          <w:szCs w:val="32"/>
        </w:rPr>
        <w:t>一、考核要求</w:t>
      </w:r>
    </w:p>
    <w:p>
      <w:pPr>
        <w:spacing w:line="360" w:lineRule="auto"/>
        <w:ind w:left="1"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（一）考勤达标</w:t>
      </w:r>
    </w:p>
    <w:p>
      <w:pPr>
        <w:spacing w:line="360" w:lineRule="auto"/>
        <w:ind w:firstLine="640" w:firstLineChars="200"/>
        <w:rPr>
          <w:rFonts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总课时为36课时，学员缺勤次数不得超过6课时，即总学时的1/6。</w:t>
      </w:r>
    </w:p>
    <w:p>
      <w:pPr>
        <w:spacing w:line="360" w:lineRule="auto"/>
        <w:ind w:left="1"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（二）提交学习报告</w:t>
      </w:r>
    </w:p>
    <w:p>
      <w:pPr>
        <w:spacing w:line="360" w:lineRule="auto"/>
        <w:ind w:firstLine="640" w:firstLineChars="200"/>
        <w:rPr>
          <w:rFonts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结业前，学员以组成课题小组的形式提交1篇课题报告。</w:t>
      </w:r>
    </w:p>
    <w:p>
      <w:pPr>
        <w:spacing w:line="360" w:lineRule="auto"/>
        <w:ind w:left="1"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（三）考核结果运用</w:t>
      </w:r>
    </w:p>
    <w:p>
      <w:pPr>
        <w:spacing w:line="360" w:lineRule="auto"/>
        <w:ind w:firstLine="640" w:firstLineChars="200"/>
        <w:rPr>
          <w:rFonts w:ascii="仿宋_GB2312" w:eastAsia="仿宋_GB2312"/>
          <w:color w:val="333333"/>
          <w:kern w:val="0"/>
          <w:sz w:val="32"/>
          <w:szCs w:val="32"/>
          <w:shd w:val="clear" w:color="auto" w:fill="FFFFFF"/>
        </w:rPr>
      </w:pPr>
      <w:r>
        <w:rPr>
          <w:rFonts w:hint="eastAsia" w:ascii="仿宋_GB2312" w:eastAsia="仿宋_GB2312"/>
          <w:color w:val="333333"/>
          <w:kern w:val="0"/>
          <w:sz w:val="32"/>
          <w:szCs w:val="32"/>
          <w:shd w:val="clear" w:color="auto" w:fill="FFFFFF"/>
        </w:rPr>
        <w:t>享受财政补贴的学员考勤达标且提交学习报告的，才可享受培养经费资助。</w:t>
      </w:r>
    </w:p>
    <w:p>
      <w:pPr>
        <w:spacing w:line="360" w:lineRule="auto"/>
        <w:ind w:firstLine="420" w:firstLineChars="200"/>
      </w:pPr>
    </w:p>
    <w:p>
      <w:pPr>
        <w:ind w:firstLine="640" w:firstLineChars="200"/>
        <w:rPr>
          <w:rFonts w:ascii="黑体" w:hAnsi="黑体" w:eastAsia="黑体"/>
          <w:b w:val="0"/>
          <w:bCs w:val="0"/>
          <w:sz w:val="32"/>
          <w:szCs w:val="32"/>
        </w:rPr>
      </w:pPr>
      <w:r>
        <w:rPr>
          <w:rFonts w:hint="eastAsia" w:ascii="黑体" w:hAnsi="黑体" w:eastAsia="黑体"/>
          <w:b w:val="0"/>
          <w:bCs w:val="0"/>
          <w:sz w:val="32"/>
          <w:szCs w:val="32"/>
        </w:rPr>
        <w:t>二、学费缴纳</w:t>
      </w:r>
    </w:p>
    <w:p>
      <w:pPr>
        <w:spacing w:line="360" w:lineRule="auto"/>
        <w:ind w:left="1"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（一）费用标准</w:t>
      </w:r>
    </w:p>
    <w:p>
      <w:pPr>
        <w:spacing w:line="360" w:lineRule="auto"/>
        <w:ind w:left="1" w:firstLine="640" w:firstLineChars="200"/>
        <w:rPr>
          <w:rFonts w:ascii="仿宋_GB2312" w:hAnsi="楷体" w:eastAsia="仿宋_GB2312"/>
          <w:sz w:val="32"/>
          <w:szCs w:val="32"/>
        </w:rPr>
      </w:pPr>
      <w:r>
        <w:rPr>
          <w:rFonts w:ascii="仿宋_GB2312" w:hAnsi="楷体" w:eastAsia="仿宋_GB2312"/>
          <w:sz w:val="32"/>
          <w:szCs w:val="32"/>
        </w:rPr>
        <w:t>2022年深圳市金融骨干人才培养计划系列专题研修班</w:t>
      </w:r>
      <w:r>
        <w:rPr>
          <w:rFonts w:hint="eastAsia" w:ascii="仿宋_GB2312" w:hAnsi="楷体" w:eastAsia="仿宋_GB2312"/>
          <w:sz w:val="32"/>
          <w:szCs w:val="32"/>
        </w:rPr>
        <w:t>学费为</w:t>
      </w:r>
      <w:r>
        <w:rPr>
          <w:rFonts w:hint="eastAsia" w:ascii="仿宋_GB2312" w:hAnsi="楷体" w:eastAsia="仿宋_GB2312"/>
          <w:color w:val="auto"/>
          <w:sz w:val="32"/>
          <w:szCs w:val="32"/>
        </w:rPr>
        <w:t>1</w:t>
      </w:r>
      <w:r>
        <w:rPr>
          <w:rFonts w:ascii="仿宋_GB2312" w:hAnsi="楷体" w:eastAsia="仿宋_GB2312"/>
          <w:color w:val="auto"/>
          <w:sz w:val="32"/>
          <w:szCs w:val="32"/>
        </w:rPr>
        <w:t>5000</w:t>
      </w:r>
      <w:r>
        <w:rPr>
          <w:rFonts w:hint="eastAsia" w:ascii="仿宋_GB2312" w:hAnsi="楷体" w:eastAsia="仿宋_GB2312"/>
          <w:sz w:val="32"/>
          <w:szCs w:val="32"/>
        </w:rPr>
        <w:t>元/人，学费含师资费、场地费、餐费（上课期间工作餐）、学习资料费、团建活动费、项目管理费等。其中</w:t>
      </w:r>
      <w:r>
        <w:rPr>
          <w:rFonts w:hint="eastAsia" w:ascii="仿宋_GB2312" w:hAnsi="仿宋_GB2312" w:eastAsia="仿宋_GB2312" w:cs="仿宋_GB2312"/>
          <w:color w:val="333333"/>
          <w:kern w:val="0"/>
          <w:sz w:val="32"/>
          <w:szCs w:val="32"/>
          <w:shd w:val="clear" w:color="auto" w:fill="FFFFFF"/>
        </w:rPr>
        <w:t>财政补贴学员先行缴纳全额学费，项目结业到达考核标准，发放财政补贴1万元/人。</w:t>
      </w:r>
      <w:r>
        <w:rPr>
          <w:rFonts w:hint="eastAsia" w:ascii="仿宋_GB2312" w:hAnsi="楷体" w:eastAsia="仿宋_GB2312"/>
          <w:sz w:val="32"/>
          <w:szCs w:val="32"/>
        </w:rPr>
        <w:t>非财政补贴学员需自费缴纳全额学费1</w:t>
      </w:r>
      <w:r>
        <w:rPr>
          <w:rFonts w:ascii="仿宋_GB2312" w:hAnsi="楷体" w:eastAsia="仿宋_GB2312"/>
          <w:sz w:val="32"/>
          <w:szCs w:val="32"/>
        </w:rPr>
        <w:t>5000</w:t>
      </w:r>
      <w:r>
        <w:rPr>
          <w:rFonts w:hint="eastAsia" w:ascii="仿宋_GB2312" w:hAnsi="楷体" w:eastAsia="仿宋_GB2312"/>
          <w:sz w:val="32"/>
          <w:szCs w:val="32"/>
        </w:rPr>
        <w:t>元。</w:t>
      </w:r>
    </w:p>
    <w:p>
      <w:pPr>
        <w:spacing w:line="360" w:lineRule="auto"/>
        <w:ind w:left="1"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（二）收款账号</w:t>
      </w:r>
    </w:p>
    <w:p>
      <w:pPr>
        <w:spacing w:line="360" w:lineRule="auto"/>
        <w:ind w:left="1" w:firstLine="640" w:firstLineChars="200"/>
        <w:rPr>
          <w:rFonts w:ascii="仿宋_GB2312" w:hAnsi="楷体" w:eastAsia="仿宋_GB2312"/>
          <w:sz w:val="32"/>
          <w:szCs w:val="32"/>
        </w:rPr>
      </w:pPr>
      <w:r>
        <w:rPr>
          <w:rFonts w:hint="eastAsia" w:ascii="仿宋_GB2312" w:hAnsi="楷体" w:eastAsia="仿宋_GB2312"/>
          <w:sz w:val="32"/>
          <w:szCs w:val="32"/>
        </w:rPr>
        <w:t>收款单位:深圳市金融稳定发展研究院</w:t>
      </w:r>
    </w:p>
    <w:p>
      <w:pPr>
        <w:spacing w:line="360" w:lineRule="auto"/>
        <w:ind w:left="1" w:firstLine="640" w:firstLineChars="200"/>
        <w:rPr>
          <w:rFonts w:ascii="仿宋_GB2312" w:hAnsi="楷体" w:eastAsia="仿宋_GB2312"/>
          <w:sz w:val="32"/>
          <w:szCs w:val="32"/>
        </w:rPr>
      </w:pPr>
      <w:r>
        <w:rPr>
          <w:rFonts w:hint="eastAsia" w:ascii="仿宋_GB2312" w:hAnsi="楷体" w:eastAsia="仿宋_GB2312"/>
          <w:sz w:val="32"/>
          <w:szCs w:val="32"/>
        </w:rPr>
        <w:t>开户银行：中国银行股份有限公司深圳南头支行</w:t>
      </w:r>
    </w:p>
    <w:p>
      <w:pPr>
        <w:spacing w:line="360" w:lineRule="auto"/>
        <w:ind w:left="1" w:firstLine="640" w:firstLineChars="200"/>
        <w:rPr>
          <w:rFonts w:hint="eastAsia" w:ascii="仿宋_GB2312" w:hAnsi="楷体" w:eastAsia="仿宋_GB2312"/>
          <w:sz w:val="32"/>
          <w:szCs w:val="32"/>
        </w:rPr>
      </w:pPr>
      <w:r>
        <w:rPr>
          <w:rFonts w:hint="eastAsia" w:ascii="仿宋_GB2312" w:hAnsi="楷体" w:eastAsia="仿宋_GB2312"/>
          <w:sz w:val="32"/>
          <w:szCs w:val="32"/>
        </w:rPr>
        <w:t>账    号：7484 7141 5624</w:t>
      </w:r>
    </w:p>
    <w:p>
      <w:pPr>
        <w:spacing w:line="360" w:lineRule="auto"/>
        <w:ind w:left="1" w:firstLine="640" w:firstLineChars="200"/>
        <w:rPr>
          <w:rFonts w:hint="eastAsia" w:ascii="仿宋_GB2312" w:hAnsi="楷体" w:eastAsia="仿宋_GB2312"/>
          <w:sz w:val="32"/>
          <w:szCs w:val="32"/>
        </w:rPr>
      </w:pPr>
      <w:r>
        <w:rPr>
          <w:rFonts w:hint="eastAsia" w:ascii="仿宋_GB2312" w:hAnsi="楷体" w:eastAsia="仿宋_GB2312"/>
          <w:sz w:val="32"/>
          <w:szCs w:val="32"/>
        </w:rPr>
        <w:t>税</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rPr>
        <w:t>号：1244 0300 MB2C 8746 2P</w:t>
      </w:r>
    </w:p>
    <w:p>
      <w:pPr>
        <w:spacing w:line="360" w:lineRule="auto"/>
        <w:ind w:left="1" w:firstLine="640" w:firstLineChars="200"/>
        <w:rPr>
          <w:rFonts w:ascii="仿宋_GB2312" w:hAnsi="楷体" w:eastAsia="仿宋_GB2312"/>
          <w:sz w:val="32"/>
          <w:szCs w:val="32"/>
        </w:rPr>
      </w:pPr>
      <w:r>
        <w:rPr>
          <w:rFonts w:hint="eastAsia" w:ascii="仿宋_GB2312" w:hAnsi="楷体" w:eastAsia="仿宋_GB2312"/>
          <w:sz w:val="32"/>
          <w:szCs w:val="32"/>
        </w:rPr>
        <w:t>转账需备注：2022年深圳市金融骨干人才研修班+单位+学员姓名</w:t>
      </w:r>
    </w:p>
    <w:p>
      <w:pPr>
        <w:spacing w:line="360" w:lineRule="auto"/>
        <w:ind w:left="1"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（三）发票开具</w:t>
      </w:r>
    </w:p>
    <w:p>
      <w:pPr>
        <w:spacing w:line="360" w:lineRule="auto"/>
        <w:ind w:left="1" w:firstLine="640" w:firstLineChars="200"/>
        <w:rPr>
          <w:rFonts w:ascii="仿宋_GB2312" w:hAnsi="楷体" w:eastAsia="仿宋_GB2312"/>
          <w:sz w:val="32"/>
          <w:szCs w:val="32"/>
        </w:rPr>
      </w:pPr>
      <w:r>
        <w:rPr>
          <w:rFonts w:hint="eastAsia" w:ascii="仿宋_GB2312" w:hAnsi="楷体" w:eastAsia="仿宋_GB2312"/>
          <w:sz w:val="32"/>
          <w:szCs w:val="32"/>
        </w:rPr>
        <w:t>需要提供：发票类型（</w:t>
      </w:r>
      <w:r>
        <w:rPr>
          <w:rFonts w:hint="eastAsia" w:ascii="仿宋_GB2312" w:hAnsi="楷体" w:eastAsia="仿宋_GB2312"/>
          <w:sz w:val="32"/>
          <w:szCs w:val="32"/>
          <w:lang w:val="en-US" w:eastAsia="zh-CN"/>
        </w:rPr>
        <w:t>研究院</w:t>
      </w:r>
      <w:r>
        <w:rPr>
          <w:rFonts w:hint="eastAsia" w:ascii="仿宋_GB2312" w:hAnsi="楷体" w:eastAsia="仿宋_GB2312"/>
          <w:sz w:val="32"/>
          <w:szCs w:val="32"/>
          <w:lang w:eastAsia="zh-CN"/>
        </w:rPr>
        <w:t>开具增值税普通发票</w:t>
      </w:r>
      <w:r>
        <w:rPr>
          <w:rFonts w:hint="eastAsia" w:ascii="仿宋_GB2312" w:hAnsi="楷体" w:eastAsia="仿宋_GB2312"/>
          <w:sz w:val="32"/>
          <w:szCs w:val="32"/>
        </w:rPr>
        <w:t>）、单位名称、纳税人识别号、地址、联系电话、开户银行、银行账号。</w:t>
      </w:r>
    </w:p>
    <w:p>
      <w:pPr>
        <w:spacing w:line="360" w:lineRule="auto"/>
        <w:ind w:left="1"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（四）联系方式</w:t>
      </w:r>
    </w:p>
    <w:p>
      <w:pPr>
        <w:spacing w:line="360" w:lineRule="auto"/>
        <w:ind w:left="1" w:firstLine="640" w:firstLineChars="200"/>
        <w:rPr>
          <w:rFonts w:ascii="仿宋_GB2312" w:hAnsi="仿宋_GB2312" w:eastAsia="仿宋_GB2312" w:cs="仿宋_GB2312"/>
          <w:sz w:val="30"/>
          <w:szCs w:val="30"/>
        </w:rPr>
      </w:pPr>
      <w:r>
        <w:rPr>
          <w:rFonts w:hint="eastAsia" w:ascii="仿宋_GB2312" w:hAnsi="楷体" w:eastAsia="仿宋_GB2312"/>
          <w:sz w:val="32"/>
          <w:szCs w:val="32"/>
        </w:rPr>
        <w:t>联系人</w:t>
      </w:r>
      <w:r>
        <w:rPr>
          <w:rFonts w:hint="eastAsia" w:ascii="仿宋_GB2312" w:hAnsi="楷体" w:eastAsia="仿宋_GB2312"/>
          <w:sz w:val="32"/>
          <w:szCs w:val="32"/>
          <w:lang w:eastAsia="zh-CN"/>
        </w:rPr>
        <w:t>：</w:t>
      </w:r>
      <w:r>
        <w:rPr>
          <w:rFonts w:hint="eastAsia" w:ascii="仿宋_GB2312" w:hAnsi="楷体" w:eastAsia="仿宋_GB2312"/>
          <w:sz w:val="32"/>
          <w:szCs w:val="32"/>
          <w:lang w:val="en-US" w:eastAsia="zh-CN"/>
        </w:rPr>
        <w:t>王润苗15093496623、尹赫</w:t>
      </w:r>
      <w:r>
        <w:rPr>
          <w:rFonts w:ascii="仿宋_GB2312" w:hAnsi="仿宋_GB2312" w:eastAsia="仿宋_GB2312" w:cs="仿宋_GB2312"/>
          <w:sz w:val="30"/>
          <w:szCs w:val="30"/>
        </w:rPr>
        <w:t>18665881287</w:t>
      </w:r>
    </w:p>
    <w:p>
      <w:pPr>
        <w:spacing w:line="360" w:lineRule="auto"/>
        <w:ind w:left="1" w:firstLine="640" w:firstLineChars="200"/>
        <w:rPr>
          <w:rFonts w:hint="eastAsia" w:ascii="仿宋_GB2312" w:hAnsi="楷体" w:eastAsia="仿宋_GB2312"/>
          <w:sz w:val="32"/>
          <w:szCs w:val="32"/>
          <w:lang w:val="en-US" w:eastAsia="zh-CN"/>
        </w:rPr>
      </w:pPr>
      <w:r>
        <w:rPr>
          <w:rFonts w:hint="eastAsia" w:ascii="仿宋_GB2312" w:hAnsi="楷体" w:eastAsia="仿宋_GB2312"/>
          <w:sz w:val="32"/>
          <w:szCs w:val="32"/>
        </w:rPr>
        <w:t>电</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rPr>
        <w:t>话：0755-</w:t>
      </w:r>
      <w:r>
        <w:rPr>
          <w:rFonts w:hint="eastAsia" w:ascii="仿宋_GB2312" w:hAnsi="楷体" w:eastAsia="仿宋_GB2312"/>
          <w:sz w:val="32"/>
          <w:szCs w:val="32"/>
          <w:lang w:val="en-US" w:eastAsia="zh-CN"/>
        </w:rPr>
        <w:t>83994960、</w:t>
      </w:r>
      <w:r>
        <w:rPr>
          <w:rFonts w:hint="eastAsia" w:ascii="仿宋_GB2312" w:hAnsi="楷体" w:eastAsia="仿宋_GB2312"/>
          <w:sz w:val="32"/>
          <w:szCs w:val="32"/>
        </w:rPr>
        <w:t>0755-83994958</w:t>
      </w:r>
      <w:r>
        <w:rPr>
          <w:rFonts w:hint="eastAsia" w:ascii="仿宋_GB2312" w:hAnsi="楷体" w:eastAsia="仿宋_GB2312"/>
          <w:sz w:val="32"/>
          <w:szCs w:val="32"/>
          <w:lang w:val="en-US" w:eastAsia="zh-CN"/>
        </w:rPr>
        <w:t>；</w:t>
      </w:r>
    </w:p>
    <w:p>
      <w:pPr>
        <w:spacing w:line="360" w:lineRule="auto"/>
        <w:ind w:left="1" w:firstLine="640" w:firstLineChars="200"/>
        <w:rPr>
          <w:rFonts w:hint="eastAsia" w:ascii="仿宋_GB2312" w:hAnsi="楷体" w:eastAsia="仿宋_GB2312"/>
          <w:sz w:val="32"/>
          <w:szCs w:val="32"/>
          <w:lang w:eastAsia="zh-CN"/>
        </w:rPr>
      </w:pPr>
      <w:r>
        <w:rPr>
          <w:rFonts w:hint="eastAsia" w:ascii="仿宋_GB2312" w:hAnsi="楷体" w:eastAsia="仿宋_GB2312"/>
          <w:sz w:val="32"/>
          <w:szCs w:val="32"/>
        </w:rPr>
        <w:t>邮</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rPr>
        <w:t>箱：</w:t>
      </w:r>
      <w:r>
        <w:rPr>
          <w:rFonts w:hint="eastAsia" w:ascii="仿宋_GB2312" w:hAnsi="楷体" w:eastAsia="仿宋_GB2312"/>
          <w:sz w:val="32"/>
          <w:szCs w:val="32"/>
          <w:lang w:val="en-US" w:eastAsia="zh-CN"/>
        </w:rPr>
        <w:t>1587209954@qq.com、</w:t>
      </w:r>
      <w:r>
        <w:rPr>
          <w:rFonts w:hint="eastAsia" w:ascii="仿宋_GB2312" w:hAnsi="楷体" w:eastAsia="仿宋_GB2312"/>
          <w:sz w:val="32"/>
          <w:szCs w:val="32"/>
        </w:rPr>
        <w:fldChar w:fldCharType="begin"/>
      </w:r>
      <w:r>
        <w:rPr>
          <w:rFonts w:hint="eastAsia" w:ascii="仿宋_GB2312" w:hAnsi="楷体" w:eastAsia="仿宋_GB2312"/>
          <w:sz w:val="32"/>
          <w:szCs w:val="32"/>
        </w:rPr>
        <w:instrText xml:space="preserve"> HYPERLINK "mailto:brianyinhe@163.com" </w:instrText>
      </w:r>
      <w:r>
        <w:rPr>
          <w:rFonts w:hint="eastAsia" w:ascii="仿宋_GB2312" w:hAnsi="楷体" w:eastAsia="仿宋_GB2312"/>
          <w:sz w:val="32"/>
          <w:szCs w:val="32"/>
        </w:rPr>
        <w:fldChar w:fldCharType="separate"/>
      </w:r>
      <w:r>
        <w:rPr>
          <w:rFonts w:hint="eastAsia" w:ascii="仿宋_GB2312" w:hAnsi="楷体" w:eastAsia="仿宋_GB2312"/>
          <w:sz w:val="32"/>
          <w:szCs w:val="32"/>
        </w:rPr>
        <w:t>brianyinhe@163.com</w:t>
      </w:r>
      <w:r>
        <w:rPr>
          <w:rFonts w:hint="eastAsia" w:ascii="仿宋_GB2312" w:hAnsi="楷体" w:eastAsia="仿宋_GB2312"/>
          <w:sz w:val="32"/>
          <w:szCs w:val="32"/>
        </w:rPr>
        <w:fldChar w:fldCharType="end"/>
      </w:r>
      <w:r>
        <w:rPr>
          <w:rFonts w:hint="eastAsia" w:ascii="仿宋_GB2312" w:hAnsi="楷体" w:eastAsia="仿宋_GB2312"/>
          <w:sz w:val="32"/>
          <w:szCs w:val="32"/>
          <w:lang w:eastAsia="zh-CN"/>
        </w:rPr>
        <w:t>，</w:t>
      </w:r>
    </w:p>
    <w:p>
      <w:pPr>
        <w:spacing w:line="360" w:lineRule="auto"/>
        <w:ind w:left="1" w:firstLine="640" w:firstLineChars="200"/>
        <w:rPr>
          <w:rFonts w:hint="default"/>
          <w:lang w:val="en-US" w:eastAsia="zh-CN"/>
        </w:rPr>
      </w:pPr>
      <w:r>
        <w:rPr>
          <w:rFonts w:hint="eastAsia" w:ascii="仿宋_GB2312" w:hAnsi="楷体" w:eastAsia="仿宋_GB2312"/>
          <w:sz w:val="32"/>
          <w:szCs w:val="32"/>
        </w:rPr>
        <w:t>地</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rPr>
        <w:t>址：深圳市福田区国际创新中心B座12层</w:t>
      </w:r>
    </w:p>
    <w:p>
      <w:r>
        <w:rPr>
          <w:rFonts w:hint="eastAsia"/>
        </w:rPr>
        <w:t xml:space="preserve"> </w:t>
      </w:r>
    </w:p>
    <w:p>
      <w:pPr>
        <w:numPr>
          <w:ilvl w:val="0"/>
          <w:numId w:val="0"/>
        </w:numPr>
        <w:spacing w:line="360" w:lineRule="auto"/>
        <w:ind w:leftChars="0" w:firstLine="643" w:firstLineChars="200"/>
        <w:jc w:val="left"/>
        <w:rPr>
          <w:rFonts w:hint="eastAsia" w:ascii="黑体" w:hAnsi="黑体" w:eastAsia="黑体"/>
          <w:b/>
          <w:bCs/>
          <w:sz w:val="32"/>
          <w:szCs w:val="32"/>
        </w:rPr>
      </w:pPr>
      <w:r>
        <w:rPr>
          <w:rFonts w:hint="eastAsia" w:ascii="黑体" w:hAnsi="黑体" w:eastAsia="黑体"/>
          <w:b/>
          <w:bCs/>
          <w:sz w:val="32"/>
          <w:szCs w:val="32"/>
          <w:lang w:val="en-US" w:eastAsia="zh-CN"/>
        </w:rPr>
        <w:t>二、</w:t>
      </w:r>
      <w:r>
        <w:rPr>
          <w:rFonts w:hint="eastAsia" w:ascii="黑体" w:hAnsi="黑体" w:eastAsia="黑体"/>
          <w:b/>
          <w:bCs/>
          <w:sz w:val="32"/>
          <w:szCs w:val="32"/>
        </w:rPr>
        <w:t>办学机构简介</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深圳市金融稳定发展</w:t>
      </w:r>
      <w:r>
        <w:rPr>
          <w:rFonts w:hint="eastAsia" w:ascii="仿宋_GB2312" w:hAnsi="仿宋_GB2312" w:eastAsia="仿宋_GB2312" w:cs="仿宋_GB2312"/>
          <w:sz w:val="32"/>
          <w:szCs w:val="32"/>
        </w:rPr>
        <w:t>研究院是由深圳市地方金融监督管理局牵头组建并主管的二类事业单位，举办单位包括市金融局、深圳市投资控股有限公司、深圳市福田区金融工作局、深圳市罗湖区金融服务署、深圳市汇通金控基金投资有限公司。全国社会保障基金会理事会原副理事长、西北大学原校长王忠民同志担任理事会理事长。研究院以构建“粤港澳大湾区一流智库”为目标，为深圳金融稳定、开放与创新提供全方位的智力支持、技术支持、监管支持和人才支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深圳市金融稳定发展研究院作为深圳市智库联盟首批成员单位，承担“深港澳金融科技师”专才计划秘书处职责。</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（一）人才培训</w:t>
      </w:r>
    </w:p>
    <w:p>
      <w:pPr>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研究院承担</w:t>
      </w:r>
      <w:r>
        <w:rPr>
          <w:rFonts w:hint="eastAsia" w:ascii="仿宋_GB2312" w:hAnsi="仿宋_GB2312" w:eastAsia="仿宋_GB2312" w:cs="仿宋_GB2312"/>
          <w:sz w:val="32"/>
          <w:szCs w:val="32"/>
        </w:rPr>
        <w:t>了201</w:t>
      </w:r>
      <w:r>
        <w:rPr>
          <w:rFonts w:hint="eastAsia" w:ascii="仿宋_GB2312" w:hAnsi="仿宋_GB2312" w:eastAsia="仿宋_GB2312" w:cs="仿宋_GB2312"/>
          <w:sz w:val="32"/>
          <w:szCs w:val="32"/>
          <w:lang w:val="en-US" w:eastAsia="zh-CN"/>
        </w:rPr>
        <w:t>9、2020及2021届</w:t>
      </w:r>
      <w:r>
        <w:rPr>
          <w:rFonts w:hint="eastAsia" w:ascii="仿宋_GB2312" w:hAnsi="仿宋_GB2312" w:eastAsia="仿宋_GB2312" w:cs="仿宋_GB2312"/>
          <w:sz w:val="32"/>
          <w:szCs w:val="32"/>
        </w:rPr>
        <w:t>深圳市金融领军人才培训工作，特邀肖钢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刘明康、王忠民、于学军、唐杰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高振怀、</w:t>
      </w:r>
      <w:r>
        <w:rPr>
          <w:rFonts w:hint="eastAsia" w:ascii="仿宋_GB2312" w:hAnsi="仿宋_GB2312" w:eastAsia="仿宋_GB2312" w:cs="仿宋_GB2312"/>
          <w:sz w:val="32"/>
          <w:szCs w:val="32"/>
        </w:rPr>
        <w:t>何杰、</w:t>
      </w:r>
      <w:r>
        <w:rPr>
          <w:rFonts w:hint="eastAsia" w:ascii="仿宋_GB2312" w:hAnsi="仿宋_GB2312" w:eastAsia="仿宋_GB2312" w:cs="仿宋_GB2312"/>
          <w:sz w:val="32"/>
          <w:szCs w:val="32"/>
          <w:lang w:val="en-US" w:eastAsia="zh-CN"/>
        </w:rPr>
        <w:t>张利星、李至斌、</w:t>
      </w:r>
      <w:r>
        <w:rPr>
          <w:rFonts w:hint="eastAsia" w:ascii="仿宋_GB2312" w:hAnsi="仿宋_GB2312" w:eastAsia="仿宋_GB2312" w:cs="仿宋_GB2312"/>
          <w:sz w:val="32"/>
          <w:szCs w:val="32"/>
        </w:rPr>
        <w:t>巴曙松、</w:t>
      </w:r>
      <w:r>
        <w:rPr>
          <w:rFonts w:hint="eastAsia" w:ascii="仿宋_GB2312" w:hAnsi="仿宋_GB2312" w:eastAsia="仿宋_GB2312" w:cs="仿宋_GB2312"/>
          <w:sz w:val="32"/>
          <w:szCs w:val="32"/>
          <w:lang w:val="en-US" w:eastAsia="zh-CN"/>
        </w:rPr>
        <w:t>俞大鹏、</w:t>
      </w:r>
      <w:r>
        <w:rPr>
          <w:rFonts w:hint="eastAsia" w:ascii="仿宋_GB2312" w:hAnsi="仿宋_GB2312" w:eastAsia="仿宋_GB2312" w:cs="仿宋_GB2312"/>
          <w:sz w:val="32"/>
          <w:szCs w:val="32"/>
        </w:rPr>
        <w:t>刘忠朴等重量级领导、嘉宾授课，受到学员的广泛好评。</w:t>
      </w:r>
      <w:r>
        <w:rPr>
          <w:rFonts w:hint="eastAsia" w:ascii="仿宋_GB2312" w:hAnsi="仿宋_GB2312" w:eastAsia="仿宋_GB2312" w:cs="仿宋_GB2312"/>
          <w:sz w:val="32"/>
          <w:szCs w:val="32"/>
          <w:lang w:val="en-US" w:eastAsia="zh-CN"/>
        </w:rPr>
        <w:t>此外，</w:t>
      </w:r>
      <w:r>
        <w:rPr>
          <w:rFonts w:hint="eastAsia" w:ascii="仿宋_GB2312" w:hAnsi="仿宋_GB2312" w:eastAsia="仿宋_GB2312" w:cs="仿宋_GB2312"/>
          <w:sz w:val="32"/>
          <w:szCs w:val="32"/>
        </w:rPr>
        <w:t>深圳市银行业协会、深圳市保险同业公会授牌研究院为“深圳银行业保险业从业人员培训教育基地”</w:t>
      </w:r>
      <w:r>
        <w:rPr>
          <w:rFonts w:hint="eastAsia" w:ascii="仿宋_GB2312" w:hAnsi="仿宋_GB2312" w:eastAsia="仿宋_GB2312" w:cs="仿宋_GB2312"/>
          <w:sz w:val="32"/>
          <w:szCs w:val="32"/>
          <w:lang w:eastAsia="zh-CN"/>
        </w:rPr>
        <w:t>，探索搭建从业人员继续教育平台，建立标准化从业人员课程体系，不断规范从业人员经营行为。</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（二）研究创新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自成立以来，研究院承接了30余项课题研究，开展前瞻性、针对性研究。其中，《全球金融科技产业链研究》、《深圳市提升全球性金融中心地位战略研究》、《科技金融深度融合对策研究》、《港深金融合作发展研究》等课题研究起到了大湾区智库战略支撑作用。研究院以国家战略为牵引，与深圳市委政策研究室、深圳市决策咨询委员会、深圳市地方金融监督管理局、深圳市统计局、中国人事科学院、深圳市科创委等合作研究，共同推进深圳金融业全面深化改革扩大开放，在深圳金融可持续发展、打造国际创投中心、规划科技创新等方面，积累大量经验，努力践行新型智库咨政建言、理论创新、社会服务、公共外交的功能，发挥研究院“思想库”、“智囊团”的作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rPr>
          <w:rFonts w:hint="default"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（三）会议论坛</w:t>
      </w:r>
    </w:p>
    <w:p>
      <w:pPr>
        <w:keepNext w:val="0"/>
        <w:keepLines w:val="0"/>
        <w:pageBreakBefore w:val="0"/>
        <w:widowControl w:val="0"/>
        <w:kinsoku/>
        <w:wordWrap/>
        <w:overflowPunct/>
        <w:topLinePunct w:val="0"/>
        <w:autoSpaceDE/>
        <w:autoSpaceDN/>
        <w:bidi w:val="0"/>
        <w:adjustRightInd w:val="0"/>
        <w:snapToGrid/>
        <w:spacing w:line="560" w:lineRule="exact"/>
        <w:ind w:firstLine="640" w:firstLineChars="200"/>
        <w:contextualSpacing/>
        <w:textAlignment w:val="auto"/>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月，研究院与清华大学五道口金融学院共同举办中国金融风险管理</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年会。</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月，联合举办第二届粤港澳大湾区资产证券化高峰论坛暨</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年资产证券化行业年会，逾</w:t>
      </w:r>
      <w:r>
        <w:rPr>
          <w:rFonts w:ascii="仿宋_GB2312" w:hAnsi="仿宋_GB2312" w:eastAsia="仿宋_GB2312" w:cs="仿宋_GB2312"/>
          <w:sz w:val="32"/>
          <w:szCs w:val="32"/>
        </w:rPr>
        <w:t>300</w:t>
      </w:r>
      <w:r>
        <w:rPr>
          <w:rFonts w:hint="eastAsia" w:ascii="仿宋_GB2312" w:hAnsi="仿宋_GB2312" w:eastAsia="仿宋_GB2312" w:cs="仿宋_GB2312"/>
          <w:sz w:val="32"/>
          <w:szCs w:val="32"/>
        </w:rPr>
        <w:t>人参加活动，</w:t>
      </w:r>
      <w:r>
        <w:rPr>
          <w:rFonts w:ascii="仿宋_GB2312" w:hAnsi="仿宋_GB2312" w:eastAsia="仿宋_GB2312" w:cs="仿宋_GB2312"/>
          <w:sz w:val="32"/>
          <w:szCs w:val="32"/>
        </w:rPr>
        <w:t>1100</w:t>
      </w:r>
      <w:r>
        <w:rPr>
          <w:rFonts w:hint="eastAsia" w:ascii="仿宋_GB2312" w:hAnsi="仿宋_GB2312" w:eastAsia="仿宋_GB2312" w:cs="仿宋_GB2312"/>
          <w:sz w:val="32"/>
          <w:szCs w:val="32"/>
        </w:rPr>
        <w:t>余人次线上观看会议。</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月，共同主办香蜜湖金融风险管理</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年会，超</w:t>
      </w:r>
      <w:r>
        <w:rPr>
          <w:rFonts w:ascii="仿宋_GB2312" w:hAnsi="仿宋_GB2312" w:eastAsia="仿宋_GB2312" w:cs="仿宋_GB2312"/>
          <w:sz w:val="32"/>
          <w:szCs w:val="32"/>
        </w:rPr>
        <w:t>800</w:t>
      </w:r>
      <w:r>
        <w:rPr>
          <w:rFonts w:hint="eastAsia" w:ascii="仿宋_GB2312" w:hAnsi="仿宋_GB2312" w:eastAsia="仿宋_GB2312" w:cs="仿宋_GB2312"/>
          <w:sz w:val="32"/>
          <w:szCs w:val="32"/>
        </w:rPr>
        <w:t>人现场参加活动，超</w:t>
      </w:r>
      <w:r>
        <w:rPr>
          <w:rFonts w:ascii="仿宋_GB2312" w:hAnsi="仿宋_GB2312" w:eastAsia="仿宋_GB2312" w:cs="仿宋_GB2312"/>
          <w:sz w:val="32"/>
          <w:szCs w:val="32"/>
        </w:rPr>
        <w:t>4.5</w:t>
      </w:r>
      <w:r>
        <w:rPr>
          <w:rFonts w:hint="eastAsia" w:ascii="仿宋_GB2312" w:hAnsi="仿宋_GB2312" w:eastAsia="仿宋_GB2312" w:cs="仿宋_GB2312"/>
          <w:sz w:val="32"/>
          <w:szCs w:val="32"/>
        </w:rPr>
        <w:t>万人次在线观看，会上成立深圳市首席风险官联盟，王忠民理事长担任联盟理事长。参与</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中国（深圳）金融科技全球峰会筹办，并协办分论坛“数据治理创新”，推动成立深圳市金融科技伦理委员会，王忠民理事长担任主任委员。</w:t>
      </w:r>
    </w:p>
    <w:p>
      <w:pPr>
        <w:pStyle w:val="2"/>
        <w:keepNext w:val="0"/>
        <w:keepLines w:val="0"/>
        <w:pageBreakBefore w:val="0"/>
        <w:widowControl w:val="0"/>
        <w:numPr>
          <w:ilvl w:val="0"/>
          <w:numId w:val="0"/>
        </w:numPr>
        <w:kinsoku/>
        <w:wordWrap/>
        <w:overflowPunct/>
        <w:topLinePunct w:val="0"/>
        <w:autoSpaceDE/>
        <w:autoSpaceDN/>
        <w:bidi w:val="0"/>
        <w:adjustRightInd/>
        <w:snapToGrid/>
        <w:ind w:leftChars="0"/>
        <w:textAlignment w:val="auto"/>
        <w:rPr>
          <w:rFonts w:hint="default" w:ascii="黑体" w:hAnsi="黑体" w:eastAsia="黑体" w:cstheme="minorBidi"/>
          <w:b/>
          <w:bCs/>
          <w:color w:val="auto"/>
          <w:kern w:val="2"/>
          <w:sz w:val="32"/>
          <w:szCs w:val="32"/>
          <w:lang w:val="en-US" w:eastAsia="zh-CN" w:bidi="ar-S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drawing>
        <wp:anchor distT="0" distB="0" distL="0" distR="0" simplePos="0" relativeHeight="251659264" behindDoc="0" locked="0" layoutInCell="1" allowOverlap="1">
          <wp:simplePos x="0" y="0"/>
          <wp:positionH relativeFrom="column">
            <wp:posOffset>3136900</wp:posOffset>
          </wp:positionH>
          <wp:positionV relativeFrom="paragraph">
            <wp:posOffset>-263525</wp:posOffset>
          </wp:positionV>
          <wp:extent cx="2847975" cy="646430"/>
          <wp:effectExtent l="0" t="0" r="1905" b="889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47975" cy="737591"/>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54618"/>
    <w:multiLevelType w:val="singleLevel"/>
    <w:tmpl w:val="B9C54618"/>
    <w:lvl w:ilvl="0" w:tentative="0">
      <w:start w:val="1"/>
      <w:numFmt w:val="bullet"/>
      <w:lvlText w:val=""/>
      <w:lvlJc w:val="left"/>
      <w:pPr>
        <w:ind w:left="420" w:hanging="420"/>
      </w:pPr>
      <w:rPr>
        <w:rFonts w:hint="default" w:ascii="Wingdings" w:hAnsi="Wingdings"/>
      </w:rPr>
    </w:lvl>
  </w:abstractNum>
  <w:abstractNum w:abstractNumId="1">
    <w:nsid w:val="11475D97"/>
    <w:multiLevelType w:val="singleLevel"/>
    <w:tmpl w:val="11475D97"/>
    <w:lvl w:ilvl="0" w:tentative="0">
      <w:start w:val="1"/>
      <w:numFmt w:val="bullet"/>
      <w:lvlText w:val=""/>
      <w:lvlJc w:val="left"/>
      <w:pPr>
        <w:ind w:left="420" w:hanging="420"/>
      </w:pPr>
      <w:rPr>
        <w:rFonts w:hint="default" w:ascii="Wingdings" w:hAnsi="Wingdings"/>
      </w:rPr>
    </w:lvl>
  </w:abstractNum>
  <w:abstractNum w:abstractNumId="2">
    <w:nsid w:val="72C37DF9"/>
    <w:multiLevelType w:val="multilevel"/>
    <w:tmpl w:val="72C37DF9"/>
    <w:lvl w:ilvl="0" w:tentative="0">
      <w:start w:val="1"/>
      <w:numFmt w:val="chineseCountingThousand"/>
      <w:pStyle w:val="2"/>
      <w:lvlText w:val="%1、"/>
      <w:lvlJc w:val="left"/>
      <w:pPr>
        <w:ind w:left="420" w:hanging="420"/>
      </w:pPr>
      <w:rPr>
        <w:rFonts w:hint="eastAsia"/>
      </w:rPr>
    </w:lvl>
    <w:lvl w:ilvl="1" w:tentative="0">
      <w:start w:val="1"/>
      <w:numFmt w:val="decimal"/>
      <w:isLg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
    <w:nsid w:val="7F649E5E"/>
    <w:multiLevelType w:val="singleLevel"/>
    <w:tmpl w:val="7F649E5E"/>
    <w:lvl w:ilvl="0" w:tentative="0">
      <w:start w:val="1"/>
      <w:numFmt w:val="bullet"/>
      <w:lvlText w:val=""/>
      <w:lvlJc w:val="left"/>
      <w:pPr>
        <w:ind w:left="420" w:hanging="42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MTQ4MGJjOTZlNjQzZTNhMzM2MDdjMWJhODk5M2QifQ=="/>
  </w:docVars>
  <w:rsids>
    <w:rsidRoot w:val="138D2835"/>
    <w:rsid w:val="01671BA8"/>
    <w:rsid w:val="02B76284"/>
    <w:rsid w:val="03936A9A"/>
    <w:rsid w:val="03B846B9"/>
    <w:rsid w:val="04096A1F"/>
    <w:rsid w:val="04434B5A"/>
    <w:rsid w:val="06AE3749"/>
    <w:rsid w:val="086304C4"/>
    <w:rsid w:val="088E237C"/>
    <w:rsid w:val="092C516F"/>
    <w:rsid w:val="0B4004B0"/>
    <w:rsid w:val="0C15279F"/>
    <w:rsid w:val="0E4D67DC"/>
    <w:rsid w:val="1081728E"/>
    <w:rsid w:val="11392998"/>
    <w:rsid w:val="11D57FA5"/>
    <w:rsid w:val="120D40DA"/>
    <w:rsid w:val="138D2835"/>
    <w:rsid w:val="13D12EE6"/>
    <w:rsid w:val="14BB6C25"/>
    <w:rsid w:val="15216180"/>
    <w:rsid w:val="16932FEB"/>
    <w:rsid w:val="18825398"/>
    <w:rsid w:val="1A831885"/>
    <w:rsid w:val="1CA06396"/>
    <w:rsid w:val="1F0B0581"/>
    <w:rsid w:val="220E46E1"/>
    <w:rsid w:val="28C24D00"/>
    <w:rsid w:val="29387BF8"/>
    <w:rsid w:val="2B065092"/>
    <w:rsid w:val="2CEE645F"/>
    <w:rsid w:val="304C79CD"/>
    <w:rsid w:val="313E54E9"/>
    <w:rsid w:val="32D9616A"/>
    <w:rsid w:val="337A3FC9"/>
    <w:rsid w:val="35673FB4"/>
    <w:rsid w:val="360F6D9D"/>
    <w:rsid w:val="3A8F00D5"/>
    <w:rsid w:val="3AD273C0"/>
    <w:rsid w:val="3B6049CB"/>
    <w:rsid w:val="3E3D0751"/>
    <w:rsid w:val="402204A1"/>
    <w:rsid w:val="40E8269B"/>
    <w:rsid w:val="45683684"/>
    <w:rsid w:val="45A03403"/>
    <w:rsid w:val="45C4706A"/>
    <w:rsid w:val="45FF3FF9"/>
    <w:rsid w:val="46160CAC"/>
    <w:rsid w:val="4B507005"/>
    <w:rsid w:val="4BBA7026"/>
    <w:rsid w:val="4D0717DE"/>
    <w:rsid w:val="4D0F6E12"/>
    <w:rsid w:val="4D3C5768"/>
    <w:rsid w:val="52CA1F01"/>
    <w:rsid w:val="58226E39"/>
    <w:rsid w:val="5A4222C5"/>
    <w:rsid w:val="5BFB1E7B"/>
    <w:rsid w:val="5BFC2D95"/>
    <w:rsid w:val="5F512E1E"/>
    <w:rsid w:val="60300C9B"/>
    <w:rsid w:val="60FB2835"/>
    <w:rsid w:val="6290294A"/>
    <w:rsid w:val="62CD5629"/>
    <w:rsid w:val="64036A90"/>
    <w:rsid w:val="641D65E3"/>
    <w:rsid w:val="65ED17E6"/>
    <w:rsid w:val="67142AC6"/>
    <w:rsid w:val="68CA1553"/>
    <w:rsid w:val="6A4731ED"/>
    <w:rsid w:val="6ADF7100"/>
    <w:rsid w:val="6D6F21E6"/>
    <w:rsid w:val="6EA148D7"/>
    <w:rsid w:val="6ECB7DD2"/>
    <w:rsid w:val="74BB4445"/>
    <w:rsid w:val="7AAE2E3B"/>
    <w:rsid w:val="7B716633"/>
    <w:rsid w:val="7DBD4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Lines/>
      <w:numPr>
        <w:ilvl w:val="0"/>
        <w:numId w:val="1"/>
      </w:numPr>
      <w:spacing w:beforeLines="50" w:afterLines="50"/>
      <w:outlineLvl w:val="0"/>
    </w:pPr>
    <w:rPr>
      <w:rFonts w:ascii="Times New Roman" w:hAnsi="Times New Roman" w:eastAsia="幼圆" w:cs="Times New Roman"/>
      <w:b/>
      <w:bCs/>
      <w:color w:val="C00000"/>
      <w:kern w:val="44"/>
      <w:sz w:val="32"/>
    </w:rPr>
  </w:style>
  <w:style w:type="paragraph" w:styleId="3">
    <w:name w:val="heading 2"/>
    <w:basedOn w:val="1"/>
    <w:next w:val="1"/>
    <w:qFormat/>
    <w:uiPriority w:val="9"/>
    <w:pPr>
      <w:keepNext/>
      <w:keepLines/>
      <w:widowControl/>
      <w:spacing w:line="240" w:lineRule="atLeast"/>
      <w:jc w:val="left"/>
      <w:outlineLvl w:val="1"/>
    </w:pPr>
    <w:rPr>
      <w:rFonts w:ascii="Verdana" w:hAnsi="Verdana" w:eastAsia="华文细黑" w:cstheme="majorBidi"/>
      <w:b/>
      <w:bCs/>
      <w:color w:val="000000" w:themeColor="text1"/>
      <w:kern w:val="0"/>
      <w:sz w:val="24"/>
      <w:szCs w:val="26"/>
      <w:lang w:eastAsia="en-US"/>
      <w14:textFill>
        <w14:solidFill>
          <w14:schemeClr w14:val="tx1"/>
        </w14:solidFill>
      </w14:textFill>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9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basedOn w:val="9"/>
    <w:qFormat/>
    <w:uiPriority w:val="0"/>
    <w:rPr>
      <w:i/>
    </w:rPr>
  </w:style>
  <w:style w:type="character" w:styleId="11">
    <w:name w:val="Hyperlink"/>
    <w:basedOn w:val="9"/>
    <w:unhideWhenUsed/>
    <w:qFormat/>
    <w:uiPriority w:val="99"/>
    <w:rPr>
      <w:color w:val="0563C1" w:themeColor="hyperlink"/>
      <w:u w:val="single"/>
      <w14:textFill>
        <w14:solidFill>
          <w14:schemeClr w14:val="hlink"/>
        </w14:solidFill>
      </w14:textFill>
    </w:rPr>
  </w:style>
  <w:style w:type="paragraph" w:customStyle="1" w:styleId="12">
    <w:name w:val="二级标题"/>
    <w:basedOn w:val="3"/>
    <w:qFormat/>
    <w:uiPriority w:val="0"/>
    <w:pPr>
      <w:spacing w:line="240" w:lineRule="auto"/>
      <w:ind w:left="1320" w:leftChars="100" w:right="100" w:rightChars="100"/>
    </w:pPr>
    <w:rPr>
      <w:rFonts w:eastAsia="楷体_GB2312"/>
      <w:sz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6103</Words>
  <Characters>6593</Characters>
  <Lines>0</Lines>
  <Paragraphs>0</Paragraphs>
  <TotalTime>42</TotalTime>
  <ScaleCrop>false</ScaleCrop>
  <LinksUpToDate>false</LinksUpToDate>
  <CharactersWithSpaces>6639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2022-06-23T02:51:00Z</dcterms:created>
  <dc:creator>润苗Irene</dc:creator>
  <cp:lastModifiedBy>润苗Irene</cp:lastModifiedBy>
  <cp:lastPrinted>2022-07-04T07:01:00Z</cp:lastPrinted>
  <dcterms:modified xsi:type="dcterms:W3CDTF">2022-07-13T10:49:09Z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EA62D43F7AC74B5785568D6888EA80FA</vt:lpwstr>
  </property>
</Properties>
</file>