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460" w:firstLineChars="192"/>
        <w:rPr>
          <w:rFonts w:hint="eastAsia" w:ascii="宋体" w:hAnsi="宋体"/>
          <w:sz w:val="24"/>
          <w:lang w:eastAsia="zh-CN"/>
        </w:rPr>
      </w:pPr>
      <w:bookmarkStart w:id="0" w:name="_GoBack"/>
      <w:r>
        <w:rPr>
          <w:rFonts w:hint="eastAsia" w:ascii="宋体" w:hAnsi="宋体"/>
          <w:sz w:val="24"/>
          <w:lang w:eastAsia="zh-CN"/>
        </w:rPr>
        <w:t>身份证正反面复印到同一页</w:t>
      </w:r>
      <w:r>
        <w:rPr>
          <w:rFonts w:hint="eastAsia" w:ascii="宋体" w:hAnsi="宋体"/>
          <w:sz w:val="24"/>
          <w:lang w:val="en-US" w:eastAsia="zh-CN"/>
        </w:rPr>
        <w:t>A4纸上，身份证需在有效期内。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6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岁月静好</cp:lastModifiedBy>
  <dcterms:modified xsi:type="dcterms:W3CDTF">2017-11-06T04:05:17Z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