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3: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承 诺 书</w:t>
      </w: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（购置自用办公用房补贴）</w:t>
      </w:r>
    </w:p>
    <w:p>
      <w:pPr>
        <w:spacing w:line="560" w:lineRule="exact"/>
        <w:rPr>
          <w:rFonts w:ascii="黑体" w:hAnsi="黑体" w:eastAsia="黑体"/>
          <w:sz w:val="44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  <w:t>《深圳市支持金融企业发展的若干措施》（深金监规〔</w:t>
      </w:r>
      <w:r>
        <w:rPr>
          <w:rFonts w:ascii="仿宋_GB2312" w:hAnsi="仿宋_GB2312" w:eastAsia="仿宋_GB2312" w:cs="仿宋_GB2312"/>
          <w:bCs/>
          <w:color w:val="000000"/>
          <w:sz w:val="32"/>
          <w:szCs w:val="40"/>
        </w:rPr>
        <w:t>2022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color w:val="000000"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  <w:t>号</w:t>
      </w:r>
      <w:r>
        <w:rPr>
          <w:rFonts w:ascii="仿宋_GB2312" w:hAnsi="仿宋_GB2312" w:eastAsia="仿宋_GB2312" w:cs="仿宋_GB2312"/>
          <w:bCs/>
          <w:color w:val="000000"/>
          <w:sz w:val="32"/>
          <w:szCs w:val="40"/>
        </w:rPr>
        <w:t>，以下简称《若干措施》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《深圳市金融发展专项资金管理办法》（深金规〔2018〕5号）和《&lt;深圳市</w:t>
      </w:r>
      <w:r>
        <w:rPr>
          <w:rFonts w:ascii="仿宋_GB2312" w:hAnsi="仿宋_GB2312" w:eastAsia="仿宋_GB2312" w:cs="仿宋_GB2312"/>
          <w:bCs/>
          <w:sz w:val="32"/>
          <w:szCs w:val="40"/>
        </w:rPr>
        <w:t>支持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金融</w:t>
      </w:r>
      <w:r>
        <w:rPr>
          <w:rFonts w:ascii="仿宋_GB2312" w:hAnsi="仿宋_GB2312" w:eastAsia="仿宋_GB2312" w:cs="仿宋_GB2312"/>
          <w:bCs/>
          <w:sz w:val="32"/>
          <w:szCs w:val="40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发展</w:t>
      </w:r>
      <w:r>
        <w:rPr>
          <w:rFonts w:ascii="仿宋_GB2312" w:hAnsi="仿宋_GB2312" w:eastAsia="仿宋_GB2312" w:cs="仿宋_GB2312"/>
          <w:bCs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若干措施&gt;资助项目申报操作指引》（深金</w:t>
      </w:r>
      <w:r>
        <w:rPr>
          <w:rFonts w:ascii="仿宋_GB2312" w:hAnsi="仿宋_GB2312" w:eastAsia="仿宋_GB2312" w:cs="仿宋_GB2312"/>
          <w:bCs/>
          <w:sz w:val="32"/>
          <w:szCs w:val="40"/>
        </w:rPr>
        <w:t>监发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17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号）有关规定，本单位郑重承诺如下：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本单位自申请奖励获批之日起，15年不迁离深圳；</w:t>
      </w:r>
      <w:r>
        <w:rPr>
          <w:rFonts w:hint="eastAsia" w:ascii="仿宋_GB2312" w:eastAsia="仿宋_GB2312"/>
          <w:color w:val="000000"/>
          <w:sz w:val="32"/>
        </w:rPr>
        <w:t>申请过程不存在行贿、弄虚作假及骗取奖励、补贴、补助等行为；享受补贴的办公用房10年（一级分支机构为5年）内不得对外租售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承诺单位：（单位公章）</w:t>
      </w:r>
    </w:p>
    <w:p>
      <w:r>
        <w:rPr>
          <w:rFonts w:hint="eastAsia" w:ascii="仿宋_GB2312" w:eastAsia="仿宋_GB2312"/>
          <w:sz w:val="32"/>
        </w:rPr>
        <w:t xml:space="preserve">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9E73"/>
    <w:rsid w:val="3F7B9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2022-06-02T14:25:00Z</dcterms:created>
  <dc:creator>xuxuelian</dc:creator>
  <cp:lastModifiedBy>xuxuelian</cp:lastModifiedBy>
  <dcterms:modified xsi:type="dcterms:W3CDTF">2022-06-02T14:26:30Z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