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b/>
          <w:bCs/>
          <w:sz w:val="44"/>
          <w:szCs w:val="44"/>
        </w:rPr>
      </w:pPr>
      <w:r>
        <w:rPr>
          <w:rFonts w:hint="eastAsia" w:ascii="宋体" w:hAnsi="宋体" w:eastAsia="宋体"/>
          <w:b/>
          <w:bCs/>
          <w:sz w:val="44"/>
          <w:szCs w:val="44"/>
        </w:rPr>
        <w:t>北京大学汇丰商学院</w:t>
      </w:r>
    </w:p>
    <w:p>
      <w:pPr>
        <w:jc w:val="center"/>
        <w:rPr>
          <w:rFonts w:ascii="宋体" w:hAnsi="宋体" w:eastAsia="宋体"/>
          <w:b/>
          <w:bCs/>
          <w:sz w:val="44"/>
          <w:szCs w:val="44"/>
        </w:rPr>
      </w:pPr>
      <w:r>
        <w:rPr>
          <w:rFonts w:hint="eastAsia" w:ascii="宋体" w:hAnsi="宋体" w:eastAsia="宋体"/>
          <w:b/>
          <w:bCs/>
          <w:sz w:val="44"/>
          <w:szCs w:val="44"/>
        </w:rPr>
        <w:t>课程计划及</w:t>
      </w:r>
      <w:r>
        <w:rPr>
          <w:rFonts w:hint="eastAsia" w:ascii="宋体" w:hAnsi="宋体" w:eastAsia="宋体"/>
          <w:b/>
          <w:bCs/>
          <w:sz w:val="44"/>
          <w:szCs w:val="44"/>
          <w:lang w:val="en-US" w:eastAsia="zh-CN"/>
        </w:rPr>
        <w:t>联系方式</w:t>
      </w:r>
    </w:p>
    <w:p>
      <w:pPr>
        <w:keepNext w:val="0"/>
        <w:keepLines w:val="0"/>
        <w:pageBreakBefore w:val="0"/>
        <w:widowControl w:val="0"/>
        <w:kinsoku/>
        <w:wordWrap/>
        <w:overflowPunct/>
        <w:topLinePunct w:val="0"/>
        <w:autoSpaceDE/>
        <w:autoSpaceDN/>
        <w:bidi w:val="0"/>
        <w:adjustRightInd/>
        <w:snapToGrid/>
        <w:spacing w:before="313" w:beforeLines="100" w:line="288" w:lineRule="auto"/>
        <w:textAlignment w:val="auto"/>
        <w:rPr>
          <w:rFonts w:hint="eastAsia" w:asciiTheme="minorEastAsia" w:hAnsiTheme="minorEastAsia" w:eastAsiaTheme="minorEastAsia" w:cstheme="minorEastAsia"/>
          <w:b/>
          <w:bCs w:val="0"/>
          <w:color w:val="000000"/>
          <w:sz w:val="24"/>
          <w:szCs w:val="24"/>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一、课程</w:t>
      </w:r>
      <w:r>
        <w:rPr>
          <w:rFonts w:hint="eastAsia" w:ascii="黑体" w:hAnsi="黑体" w:eastAsia="黑体"/>
          <w:sz w:val="30"/>
          <w:szCs w:val="30"/>
          <w:lang w:eastAsia="zh-CN"/>
        </w:rPr>
        <w:t>概述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本世纪以来，深圳在多层次资本市场建设、粤港澳大湾区金融创新方面持续探索、推陈出新。挖掘企业高质量发展动力，营造国际金融科技创新中心，打造金融创新平台无一不缺少高精尖的金融创新人才。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北京大学汇丰商学院2021年深圳金融领军人才研修班旨在为深圳市培养一批拥有国际化视野、敏锐商业洞察、管理思维创新的卓越金融人才与企业管理者，助推大湾区优秀人才更好地把握粤港澳大湾区和中国特色社会主义先行示范区“双区驱动”的重大历史机遇，更从容地应对复杂多变的经济环境和日趋激烈的市场竞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sz w:val="30"/>
          <w:szCs w:val="30"/>
          <w:lang w:eastAsia="zh-CN"/>
        </w:rPr>
      </w:pPr>
      <w:r>
        <w:rPr>
          <w:rFonts w:hint="eastAsia" w:ascii="黑体" w:hAnsi="黑体" w:eastAsia="黑体"/>
          <w:sz w:val="30"/>
          <w:szCs w:val="30"/>
          <w:lang w:eastAsia="zh-CN"/>
        </w:rPr>
        <w:t>二、课程目标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1.洞悉国内外金融资本市场需求，研判产业发展趋势；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2.学习前沿管理案例，突破传统思维，探寻企业创新路径；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3.探讨金融的本质和监管的逻辑，触发金融科技创新思维；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bCs/>
          <w:color w:val="000000"/>
          <w:sz w:val="24"/>
          <w:szCs w:val="24"/>
        </w:rPr>
      </w:pPr>
      <w:r>
        <w:rPr>
          <w:rFonts w:hint="eastAsia" w:ascii="仿宋_GB2312" w:hAnsi="仿宋_GB2312" w:eastAsia="仿宋_GB2312" w:cs="仿宋_GB2312"/>
          <w:b w:val="0"/>
          <w:bCs w:val="0"/>
          <w:sz w:val="30"/>
          <w:szCs w:val="30"/>
          <w:lang w:val="en-US" w:eastAsia="zh-CN"/>
        </w:rPr>
        <w:t>4.实地走访企业，整合优质资源，推动跨行业交流。</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sz w:val="30"/>
          <w:szCs w:val="30"/>
          <w:lang w:eastAsia="zh-CN"/>
        </w:rPr>
      </w:pPr>
      <w:r>
        <w:rPr>
          <w:rFonts w:hint="eastAsia" w:ascii="黑体" w:hAnsi="黑体" w:eastAsia="黑体"/>
          <w:sz w:val="30"/>
          <w:szCs w:val="30"/>
          <w:lang w:eastAsia="zh-CN"/>
        </w:rPr>
        <w:t>三、课程</w:t>
      </w:r>
      <w:r>
        <w:rPr>
          <w:rFonts w:hint="eastAsia" w:ascii="黑体" w:hAnsi="黑体" w:eastAsia="黑体"/>
          <w:sz w:val="30"/>
          <w:szCs w:val="30"/>
          <w:lang w:val="en-US" w:eastAsia="zh-CN"/>
        </w:rPr>
        <w:t>亮点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b/>
          <w:bCs/>
          <w:kern w:val="0"/>
          <w:sz w:val="30"/>
          <w:szCs w:val="30"/>
          <w:highlight w:val="none"/>
          <w:lang w:val="en-US" w:eastAsia="zh-CN"/>
        </w:rPr>
        <w:t>百年名校</w:t>
      </w:r>
      <w:r>
        <w:rPr>
          <w:rFonts w:hint="eastAsia" w:ascii="仿宋_GB2312" w:hAnsi="仿宋_GB2312" w:eastAsia="仿宋_GB2312" w:cs="仿宋_GB2312"/>
          <w:kern w:val="0"/>
          <w:sz w:val="30"/>
          <w:szCs w:val="30"/>
          <w:highlight w:val="none"/>
          <w:lang w:val="en-US" w:eastAsia="zh-CN"/>
        </w:rPr>
        <w:t>：北京大学学术传承和北大汇丰商学院经济与金融理论研究为基石；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color w:val="FFFFFF"/>
          <w:kern w:val="0"/>
          <w:sz w:val="30"/>
          <w:szCs w:val="30"/>
          <w:shd w:val="clear" w:color="auto" w:fill="F96E57"/>
        </w:rPr>
      </w:pPr>
      <w:r>
        <w:rPr>
          <w:rFonts w:hint="eastAsia" w:ascii="仿宋_GB2312" w:hAnsi="仿宋_GB2312" w:eastAsia="仿宋_GB2312" w:cs="仿宋_GB2312"/>
          <w:b/>
          <w:bCs/>
          <w:kern w:val="0"/>
          <w:sz w:val="30"/>
          <w:szCs w:val="30"/>
          <w:highlight w:val="none"/>
          <w:lang w:val="en-US" w:eastAsia="zh-CN"/>
        </w:rPr>
        <w:t>跨界交流：</w:t>
      </w:r>
      <w:r>
        <w:rPr>
          <w:rFonts w:hint="eastAsia" w:ascii="仿宋_GB2312" w:hAnsi="仿宋_GB2312" w:eastAsia="仿宋_GB2312" w:cs="仿宋_GB2312"/>
          <w:kern w:val="0"/>
          <w:sz w:val="30"/>
          <w:szCs w:val="30"/>
          <w:highlight w:val="none"/>
          <w:lang w:val="en-US" w:eastAsia="zh-CN"/>
        </w:rPr>
        <w:t>案例研讨，嘉宾对话，实地走进企业，理论与实践相结合；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color w:val="FFFFFF"/>
          <w:kern w:val="0"/>
          <w:sz w:val="30"/>
          <w:szCs w:val="30"/>
          <w:shd w:val="clear" w:color="auto" w:fill="F96E57"/>
        </w:rPr>
      </w:pPr>
      <w:r>
        <w:rPr>
          <w:rFonts w:hint="eastAsia" w:ascii="仿宋_GB2312" w:hAnsi="仿宋_GB2312" w:eastAsia="仿宋_GB2312" w:cs="仿宋_GB2312"/>
          <w:b/>
          <w:bCs/>
          <w:kern w:val="0"/>
          <w:sz w:val="30"/>
          <w:szCs w:val="30"/>
          <w:highlight w:val="none"/>
          <w:lang w:val="en-US" w:eastAsia="zh-CN"/>
        </w:rPr>
        <w:t>最新前沿：</w:t>
      </w:r>
      <w:r>
        <w:rPr>
          <w:rFonts w:hint="eastAsia" w:ascii="仿宋_GB2312" w:hAnsi="仿宋_GB2312" w:eastAsia="仿宋_GB2312" w:cs="仿宋_GB2312"/>
          <w:kern w:val="0"/>
          <w:sz w:val="30"/>
          <w:szCs w:val="30"/>
          <w:highlight w:val="none"/>
          <w:lang w:val="en-US" w:eastAsia="zh-CN"/>
        </w:rPr>
        <w:t>新趋势，新政策，新技术，新思维，新解读；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02"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b/>
          <w:bCs/>
          <w:kern w:val="0"/>
          <w:sz w:val="30"/>
          <w:szCs w:val="30"/>
          <w:highlight w:val="none"/>
          <w:lang w:val="en-US" w:eastAsia="zh-CN"/>
        </w:rPr>
        <w:t>学习平台</w:t>
      </w:r>
      <w:r>
        <w:rPr>
          <w:rFonts w:hint="eastAsia" w:ascii="仿宋_GB2312" w:hAnsi="仿宋_GB2312" w:eastAsia="仿宋_GB2312" w:cs="仿宋_GB2312"/>
          <w:kern w:val="0"/>
          <w:sz w:val="30"/>
          <w:szCs w:val="30"/>
          <w:highlight w:val="none"/>
          <w:lang w:val="en-US" w:eastAsia="zh-CN"/>
        </w:rPr>
        <w:t>：校友资源丰富，打造高质量长期学习交流平台。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sz w:val="30"/>
          <w:szCs w:val="30"/>
          <w:lang w:eastAsia="zh-CN"/>
        </w:rPr>
      </w:pPr>
      <w:r>
        <w:rPr>
          <w:rFonts w:hint="eastAsia" w:ascii="黑体" w:hAnsi="黑体" w:eastAsia="黑体"/>
          <w:sz w:val="30"/>
          <w:szCs w:val="30"/>
          <w:lang w:eastAsia="zh-CN"/>
        </w:rPr>
        <w:t>四、主要内容</w:t>
      </w:r>
    </w:p>
    <w:tbl>
      <w:tblPr>
        <w:tblStyle w:val="8"/>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noWrap w:val="0"/>
            <w:vAlign w:val="center"/>
          </w:tcPr>
          <w:p>
            <w:pPr>
              <w:widowControl/>
              <w:jc w:val="center"/>
              <w:rPr>
                <w:rFonts w:hint="eastAsia" w:ascii="仿宋_GB2312" w:hAnsi="等线" w:eastAsia="仿宋_GB2312" w:cs="宋体"/>
                <w:b/>
                <w:bCs/>
                <w:color w:val="000000"/>
                <w:kern w:val="0"/>
                <w:sz w:val="28"/>
                <w:szCs w:val="28"/>
                <w:lang w:val="en-US" w:eastAsia="zh-CN"/>
              </w:rPr>
            </w:pPr>
            <w:r>
              <w:rPr>
                <w:rFonts w:hint="eastAsia" w:ascii="仿宋_GB2312" w:hAnsi="等线" w:eastAsia="仿宋_GB2312" w:cs="宋体"/>
                <w:b/>
                <w:bCs/>
                <w:color w:val="000000"/>
                <w:kern w:val="0"/>
                <w:sz w:val="28"/>
                <w:szCs w:val="28"/>
                <w:lang w:val="en-US" w:eastAsia="zh-CN"/>
              </w:rPr>
              <w:t>模块</w:t>
            </w:r>
          </w:p>
        </w:tc>
        <w:tc>
          <w:tcPr>
            <w:tcW w:w="5963" w:type="dxa"/>
            <w:noWrap w:val="0"/>
            <w:vAlign w:val="center"/>
          </w:tcPr>
          <w:p>
            <w:pPr>
              <w:widowControl/>
              <w:jc w:val="center"/>
              <w:rPr>
                <w:rFonts w:hint="eastAsia" w:ascii="仿宋_GB2312" w:hAnsi="等线" w:eastAsia="仿宋_GB2312" w:cs="宋体"/>
                <w:b/>
                <w:bCs/>
                <w:color w:val="000000"/>
                <w:kern w:val="0"/>
                <w:sz w:val="28"/>
                <w:szCs w:val="28"/>
                <w:lang w:val="en-US" w:eastAsia="zh-CN"/>
              </w:rPr>
            </w:pPr>
            <w:r>
              <w:rPr>
                <w:rFonts w:hint="eastAsia" w:ascii="仿宋_GB2312" w:hAnsi="等线" w:eastAsia="仿宋_GB2312" w:cs="宋体"/>
                <w:b/>
                <w:bCs/>
                <w:color w:val="000000"/>
                <w:kern w:val="0"/>
                <w:sz w:val="28"/>
                <w:szCs w:val="28"/>
                <w:lang w:val="en-US" w:eastAsia="zh-CN"/>
              </w:rPr>
              <w:t>学习主题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restart"/>
            <w:noWrap w:val="0"/>
            <w:vAlign w:val="center"/>
          </w:tcPr>
          <w:p>
            <w:pPr>
              <w:widowControl/>
              <w:jc w:val="center"/>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全球视野：</w:t>
            </w:r>
            <w:r>
              <w:rPr>
                <w:rFonts w:hint="eastAsia" w:ascii="仿宋_GB2312" w:hAnsi="等线" w:eastAsia="仿宋_GB2312" w:cs="宋体"/>
                <w:b w:val="0"/>
                <w:bCs w:val="0"/>
                <w:color w:val="000000"/>
                <w:kern w:val="0"/>
                <w:sz w:val="28"/>
                <w:szCs w:val="28"/>
                <w:lang w:val="en-US" w:eastAsia="zh-CN"/>
              </w:rPr>
              <w:t>国际</w:t>
            </w:r>
            <w:r>
              <w:rPr>
                <w:rFonts w:hint="eastAsia" w:ascii="仿宋_GB2312" w:hAnsi="仿宋_GB2312" w:eastAsia="仿宋_GB2312" w:cs="仿宋_GB2312"/>
                <w:b w:val="0"/>
                <w:bCs w:val="0"/>
                <w:color w:val="auto"/>
                <w:kern w:val="2"/>
                <w:sz w:val="30"/>
                <w:szCs w:val="30"/>
                <w:lang w:val="en-US" w:eastAsia="zh-CN" w:bidi="ar-SA"/>
              </w:rPr>
              <w:t>政治经济博弈</w:t>
            </w: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全球产业链变革下的经济金融趋势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当今世界大国关系与世界政治经济发展动向</w:t>
            </w:r>
          </w:p>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粤港澳大湾区的金融开放与金融业态发展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绿色金融发展与十四五展望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新时代新发展理念解读——五大发展理念和供给侧结构性改革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金融风险防控整治与监管体制升级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restart"/>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资本策略：趋势与周期——把脉中国资本市场</w:t>
            </w: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中国特色的资本市场产业链纵横与解析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大变局下的中国应对和投资决策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权益投资策略与风格分析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restart"/>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金融赋能：科技引领，打造新型产业发展之路</w:t>
            </w:r>
          </w:p>
        </w:tc>
        <w:tc>
          <w:tcPr>
            <w:tcW w:w="596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产业互联网的开放数字生态构建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spacing w:line="360" w:lineRule="auto"/>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用户隐私，数据孤岛和联邦学习</w:t>
            </w:r>
          </w:p>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金融科技赋能产业场景创新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exact"/>
          <w:tblHeader/>
          <w:jc w:val="center"/>
        </w:trPr>
        <w:tc>
          <w:tcPr>
            <w:tcW w:w="2355" w:type="dxa"/>
            <w:vMerge w:val="restart"/>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实战前瞻：行业发展前景与投资模式趋势探讨</w:t>
            </w: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车规级半导体的创新与协同、新能源与智慧交通——比亚迪实践课堂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数字化平台打造：数字化增长密码：从互联网到金融——字节跳动实践课堂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迈向碳中和时代：碳中和”背景下的风电发展与金风科技的企业实践</w:t>
            </w:r>
          </w:p>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spacing w:line="360" w:lineRule="auto"/>
              <w:jc w:val="left"/>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智慧+金融--平安集团的数字化转型</w:t>
            </w:r>
          </w:p>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restart"/>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聚焦变革：整体化思维透视商业本质</w:t>
            </w: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数字化时代的商业模式创新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商业共生与商业生态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公司治理与股权激励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2355" w:type="dxa"/>
            <w:vMerge w:val="continue"/>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透过财务看经营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blHeader/>
          <w:jc w:val="center"/>
        </w:trPr>
        <w:tc>
          <w:tcPr>
            <w:tcW w:w="2355"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both"/>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强健体魄：定向越野与团队熔炼</w:t>
            </w:r>
          </w:p>
        </w:tc>
        <w:tc>
          <w:tcPr>
            <w:tcW w:w="5963" w:type="dxa"/>
            <w:noWrap w:val="0"/>
            <w:vAlign w:val="center"/>
          </w:tcPr>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r>
              <w:rPr>
                <w:rFonts w:hint="eastAsia" w:ascii="仿宋_GB2312" w:hAnsi="仿宋_GB2312" w:eastAsia="仿宋_GB2312" w:cs="仿宋_GB2312"/>
                <w:b w:val="0"/>
                <w:bCs w:val="0"/>
                <w:color w:val="auto"/>
                <w:kern w:val="2"/>
                <w:sz w:val="30"/>
                <w:szCs w:val="30"/>
                <w:lang w:val="en-US" w:eastAsia="zh-CN" w:bidi="ar-SA"/>
              </w:rPr>
              <w:t>团队山地定向越野 ，沟通致胜，扎筏泅渡，团队熔炼</w:t>
            </w:r>
          </w:p>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eastAsia" w:ascii="仿宋_GB2312" w:hAnsi="仿宋_GB2312" w:eastAsia="仿宋_GB2312" w:cs="仿宋_GB2312"/>
                <w:b w:val="0"/>
                <w:bCs w:val="0"/>
                <w:color w:val="auto"/>
                <w:kern w:val="2"/>
                <w:sz w:val="30"/>
                <w:szCs w:val="30"/>
                <w:lang w:val="en-US" w:eastAsia="zh-CN" w:bidi="ar-SA"/>
              </w:rPr>
            </w:pPr>
          </w:p>
        </w:tc>
      </w:tr>
    </w:tbl>
    <w:p>
      <w:pPr>
        <w:ind w:firstLine="602" w:firstLineChars="200"/>
        <w:rPr>
          <w:rFonts w:hint="eastAsia" w:asciiTheme="minorEastAsia" w:hAnsiTheme="minorEastAsia" w:eastAsiaTheme="minorEastAsia" w:cstheme="minorEastAsia"/>
          <w:sz w:val="24"/>
          <w:szCs w:val="24"/>
        </w:rPr>
      </w:pPr>
      <w:r>
        <w:rPr>
          <w:rFonts w:hint="eastAsia" w:ascii="仿宋_GB2312" w:hAnsi="仿宋_GB2312" w:eastAsia="仿宋_GB2312" w:cs="仿宋_GB2312"/>
          <w:b/>
          <w:bCs/>
          <w:sz w:val="30"/>
          <w:szCs w:val="30"/>
          <w:lang w:val="en-US" w:eastAsia="zh-CN"/>
        </w:rPr>
        <w:t>备注：课程内容可根据市地方金融管理局和学员要求调整优化。</w:t>
      </w:r>
      <w:r>
        <w:rPr>
          <w:rFonts w:hint="eastAsia" w:ascii="仿宋_GB2312" w:hAnsi="仿宋_GB2312" w:eastAsia="仿宋_GB2312" w:cs="仿宋_GB2312"/>
          <w:b w:val="0"/>
          <w:bCs w:val="0"/>
          <w:sz w:val="30"/>
          <w:szCs w:val="30"/>
          <w:lang w:val="en-US" w:eastAsia="zh-CN"/>
        </w:rPr>
        <w:t>我院保留对课程信息（包括日期、地点、师资、课程安排等）进行调整的权利。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【增值课程】</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北大汇丰EDP高层管理论坛：</w:t>
      </w:r>
      <w:r>
        <w:rPr>
          <w:rFonts w:hint="eastAsia" w:ascii="仿宋_GB2312" w:hAnsi="仿宋_GB2312" w:eastAsia="仿宋_GB2312" w:cs="仿宋_GB2312"/>
          <w:b w:val="0"/>
          <w:bCs w:val="0"/>
          <w:sz w:val="30"/>
          <w:szCs w:val="30"/>
          <w:lang w:val="en-US" w:eastAsia="zh-CN"/>
        </w:rPr>
        <w:t>学院每年举办各类高层管理论坛及相关活动，邀请知名学者及商业领袖莅会演讲交流。EDP学员可优先申请参加。</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EDP企业家沙龙：</w:t>
      </w:r>
      <w:r>
        <w:rPr>
          <w:rFonts w:hint="eastAsia" w:ascii="仿宋_GB2312" w:hAnsi="仿宋_GB2312" w:eastAsia="仿宋_GB2312" w:cs="仿宋_GB2312"/>
          <w:b w:val="0"/>
          <w:bCs w:val="0"/>
          <w:sz w:val="30"/>
          <w:szCs w:val="30"/>
          <w:lang w:val="en-US" w:eastAsia="zh-CN"/>
        </w:rPr>
        <w:t>为丰富课程体系，学院特设企业家沙龙，邀请社会知名人士、著名学者对当前热门话题进行专题分析与探讨，让更多企业家提升全局视野、搭建思维框架。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bCs/>
          <w:sz w:val="30"/>
          <w:szCs w:val="30"/>
          <w:lang w:val="en-US" w:eastAsia="zh-CN"/>
        </w:rPr>
        <w:t>企业实地考察：</w:t>
      </w:r>
      <w:r>
        <w:rPr>
          <w:rFonts w:hint="eastAsia" w:ascii="仿宋_GB2312" w:hAnsi="仿宋_GB2312" w:eastAsia="仿宋_GB2312" w:cs="仿宋_GB2312"/>
          <w:b w:val="0"/>
          <w:bCs w:val="0"/>
          <w:sz w:val="30"/>
          <w:szCs w:val="30"/>
          <w:lang w:val="en-US" w:eastAsia="zh-CN"/>
        </w:rPr>
        <w:t>学院组织学员深入标杆企业调研考察、交流经验，让学员能够切身体会到问题的症结，在头脑风暴中碰撞出更多创新思想。</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黑体" w:hAnsi="黑体" w:eastAsia="黑体"/>
          <w:sz w:val="30"/>
          <w:szCs w:val="30"/>
          <w:lang w:val="en-US" w:eastAsia="zh-CN"/>
        </w:rPr>
      </w:pPr>
      <w:r>
        <w:rPr>
          <w:rFonts w:hint="eastAsia" w:ascii="黑体" w:hAnsi="黑体" w:eastAsia="黑体"/>
          <w:sz w:val="30"/>
          <w:szCs w:val="30"/>
          <w:lang w:val="en-US" w:eastAsia="zh-CN"/>
        </w:rPr>
        <w:t>五</w:t>
      </w:r>
      <w:r>
        <w:rPr>
          <w:rFonts w:hint="eastAsia" w:ascii="黑体" w:hAnsi="黑体" w:eastAsia="黑体"/>
          <w:sz w:val="30"/>
          <w:szCs w:val="30"/>
          <w:lang w:eastAsia="zh-CN"/>
        </w:rPr>
        <w:t>、</w:t>
      </w:r>
      <w:r>
        <w:rPr>
          <w:rFonts w:hint="eastAsia" w:ascii="黑体" w:hAnsi="黑体" w:eastAsia="黑体"/>
          <w:sz w:val="30"/>
          <w:szCs w:val="30"/>
          <w:lang w:val="en-US" w:eastAsia="zh-CN"/>
        </w:rPr>
        <w:t>拟配师资（部分）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海闻：北京大学校务委员会副主任，北京大学汇丰商学院院长，北京大学中国经济研究中心联合创始人之一，曾任北京大学副校长兼北京大学深圳研究生院院长。“改革开放三十年影响深圳三十个经济人物”（2008年）、深圳市优秀校长（2009年）2009-2010年度教学优秀奖（2010年）“安子介国际贸易研究奖”（2014年）等奖项及荣誉称号。</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巴曙松：北京大学汇丰商学院金融学教授，中国银行业协会首席经济学家，香港交易所首席中国经济学家，哥伦比亚大学高级访问学者，研究员，博士生导师。巴曙松教授先后被评为“中国基金业10年特别贡献奖”、“地方金融贡献奖”、“最有影响力独立董事”等奖励，因为研究成果突出，被</w:t>
      </w:r>
      <w:r>
        <w:rPr>
          <w:rFonts w:hint="eastAsia" w:ascii="仿宋_GB2312" w:hAnsi="仿宋_GB2312" w:eastAsia="仿宋_GB2312" w:cs="仿宋_GB2312"/>
          <w:b w:val="0"/>
          <w:bCs w:val="0"/>
          <w:sz w:val="30"/>
          <w:szCs w:val="30"/>
          <w:lang w:val="en-US" w:eastAsia="zh-CN"/>
        </w:rPr>
        <w:fldChar w:fldCharType="begin"/>
      </w:r>
      <w:r>
        <w:rPr>
          <w:rFonts w:hint="eastAsia" w:ascii="仿宋_GB2312" w:hAnsi="仿宋_GB2312" w:eastAsia="仿宋_GB2312" w:cs="仿宋_GB2312"/>
          <w:b w:val="0"/>
          <w:bCs w:val="0"/>
          <w:sz w:val="30"/>
          <w:szCs w:val="30"/>
          <w:lang w:val="en-US" w:eastAsia="zh-CN"/>
        </w:rPr>
        <w:instrText xml:space="preserve"> HYPERLINK "http://baike.baidu.com/view/148874.htm" \t "_blank" </w:instrText>
      </w:r>
      <w:r>
        <w:rPr>
          <w:rFonts w:hint="eastAsia" w:ascii="仿宋_GB2312" w:hAnsi="仿宋_GB2312" w:eastAsia="仿宋_GB2312" w:cs="仿宋_GB2312"/>
          <w:b w:val="0"/>
          <w:bCs w:val="0"/>
          <w:sz w:val="30"/>
          <w:szCs w:val="30"/>
          <w:lang w:val="en-US" w:eastAsia="zh-CN"/>
        </w:rPr>
        <w:fldChar w:fldCharType="separate"/>
      </w:r>
      <w:r>
        <w:rPr>
          <w:rFonts w:hint="eastAsia" w:ascii="仿宋_GB2312" w:hAnsi="仿宋_GB2312" w:eastAsia="仿宋_GB2312" w:cs="仿宋_GB2312"/>
          <w:b w:val="0"/>
          <w:bCs w:val="0"/>
          <w:sz w:val="30"/>
          <w:szCs w:val="30"/>
          <w:lang w:val="en-US" w:eastAsia="zh-CN"/>
        </w:rPr>
        <w:t>世界经济论坛</w:t>
      </w:r>
      <w:r>
        <w:rPr>
          <w:rFonts w:hint="eastAsia" w:ascii="仿宋_GB2312" w:hAnsi="仿宋_GB2312" w:eastAsia="仿宋_GB2312" w:cs="仿宋_GB2312"/>
          <w:b w:val="0"/>
          <w:bCs w:val="0"/>
          <w:sz w:val="30"/>
          <w:szCs w:val="30"/>
          <w:lang w:val="en-US" w:eastAsia="zh-CN"/>
        </w:rPr>
        <w:fldChar w:fldCharType="end"/>
      </w:r>
      <w:r>
        <w:rPr>
          <w:rFonts w:hint="eastAsia" w:ascii="仿宋_GB2312" w:hAnsi="仿宋_GB2312" w:eastAsia="仿宋_GB2312" w:cs="仿宋_GB2312"/>
          <w:b w:val="0"/>
          <w:bCs w:val="0"/>
          <w:sz w:val="30"/>
          <w:szCs w:val="30"/>
          <w:lang w:val="en-US" w:eastAsia="zh-CN"/>
        </w:rPr>
        <w:t>评为“2009年全球青年领袖奖”。2010年5月，巴曙松研究员在“中国证券市场20年——20位最具影响力人物评选”中，被评选为“中国证券市场20年20位最具影响力人物奖”。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欧阳良宜：北京大学汇丰商学院副院长，金融学副教授。北京大学汇丰商学院EMBA主任、香港大学金融学博士、美国特许金融分析师（CFA®）特许状，现为特许金融分析师协会会员，曾任国家发改委产业投资基金课题组副组长和中组部领导干部测评中心外部金融专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魏炜：北京大学汇丰商学院管理学教授，院务委员会副主任，中国商业模式理论创始人。商业模式研究领域最资深的研究者之一。兼任中兴通讯股份有限公司、创维集团有限公司、金风科技股份有限公司、特变电工新疆新能源股份有限公司等多家上市、非上市公司的独立董事或管理顾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王逸舟：北京大学国际关系研究所教授，博士生导师，北京大学博雅特聘教授、国务院特殊津贴专家、《国际政治研究》杂志主编、中国国际关系学会副会长。已发表的其他各类论文、评论、报告、综述等等，逾四百篇、一百五十万字以上。近年来主持完成[中国与国际组织关系研究]、[中国与非传统安全]、[中国外交转型]等重大科研项目。迄今为止，到过50多个国家及地区开会、讲学和参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马永斌：</w:t>
      </w:r>
      <w:r>
        <w:rPr>
          <w:rFonts w:hint="eastAsia" w:ascii="仿宋_GB2312" w:hAnsi="仿宋_GB2312" w:eastAsia="仿宋_GB2312" w:cs="仿宋_GB2312"/>
          <w:b w:val="0"/>
          <w:bCs w:val="0"/>
          <w:sz w:val="30"/>
          <w:szCs w:val="30"/>
          <w:lang w:val="en-US" w:eastAsia="zh-CN"/>
        </w:rPr>
        <w:fldChar w:fldCharType="begin"/>
      </w:r>
      <w:r>
        <w:rPr>
          <w:rFonts w:hint="eastAsia" w:ascii="仿宋_GB2312" w:hAnsi="仿宋_GB2312" w:eastAsia="仿宋_GB2312" w:cs="仿宋_GB2312"/>
          <w:b w:val="0"/>
          <w:bCs w:val="0"/>
          <w:sz w:val="30"/>
          <w:szCs w:val="30"/>
          <w:lang w:val="en-US" w:eastAsia="zh-CN"/>
        </w:rPr>
        <w:instrText xml:space="preserve"> HYPERLINK "https://baike.baidu.com/item/%E6%B8%85%E5%8D%8E%E5%A4%A7%E5%AD%A6/111764" \t "https://baike.baidu.com/item/%E9%A9%AC%E6%B0%B8%E6%96%8C/_blank" </w:instrText>
      </w:r>
      <w:r>
        <w:rPr>
          <w:rFonts w:hint="eastAsia" w:ascii="仿宋_GB2312" w:hAnsi="仿宋_GB2312" w:eastAsia="仿宋_GB2312" w:cs="仿宋_GB2312"/>
          <w:b w:val="0"/>
          <w:bCs w:val="0"/>
          <w:sz w:val="30"/>
          <w:szCs w:val="30"/>
          <w:lang w:val="en-US" w:eastAsia="zh-CN"/>
        </w:rPr>
        <w:fldChar w:fldCharType="separate"/>
      </w:r>
      <w:r>
        <w:rPr>
          <w:rFonts w:hint="eastAsia" w:ascii="仿宋_GB2312" w:hAnsi="仿宋_GB2312" w:eastAsia="仿宋_GB2312" w:cs="仿宋_GB2312"/>
          <w:b w:val="0"/>
          <w:bCs w:val="0"/>
          <w:sz w:val="30"/>
          <w:szCs w:val="30"/>
          <w:lang w:val="en-US" w:eastAsia="zh-CN"/>
        </w:rPr>
        <w:t>清华大学</w:t>
      </w:r>
      <w:r>
        <w:rPr>
          <w:rFonts w:hint="eastAsia" w:ascii="仿宋_GB2312" w:hAnsi="仿宋_GB2312" w:eastAsia="仿宋_GB2312" w:cs="仿宋_GB2312"/>
          <w:b w:val="0"/>
          <w:bCs w:val="0"/>
          <w:sz w:val="30"/>
          <w:szCs w:val="30"/>
          <w:lang w:val="en-US" w:eastAsia="zh-CN"/>
        </w:rPr>
        <w:fldChar w:fldCharType="end"/>
      </w:r>
      <w:r>
        <w:rPr>
          <w:rFonts w:hint="eastAsia" w:ascii="仿宋_GB2312" w:hAnsi="仿宋_GB2312" w:eastAsia="仿宋_GB2312" w:cs="仿宋_GB2312"/>
          <w:b w:val="0"/>
          <w:bCs w:val="0"/>
          <w:sz w:val="30"/>
          <w:szCs w:val="30"/>
          <w:lang w:val="en-US" w:eastAsia="zh-CN"/>
        </w:rPr>
        <w:t>副教授，著名公司治理与股权激励专家，并购重组与商业模式专家。兼任多家大型企业董事会成员或管理顾问。为多个国有企业和民营企业提供公司治理、股权结构、股权激励、并购重组、商业模式和组织结构的咨询。获国家、省部级科研成果奖励2项，优秀论文奖励7项；清华大学优秀教学成果奖3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毛付根：厦门大学教授，现任华泰联合证券、德邦快递、华能水电独立董事。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洪伟力：中国证券市场第一批创始成员，国债期货的主要设计者。历任华人文化控股集团（中国最领先的泛文化投资及运营平台）总裁兼CRO，歌斐资产管理合伙人（中国市场化母基金第一名），KTB投资集团管理合伙人（中国），ING集团中国高管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沙骎：第七届中国证监会并购重组委员会委员、第十届深圳交易所中小板上市委员会委员（主要参与退市、重新上市等方面的相关工作）。曾任招商基金管理有限公司（简称“招商基金”）副总，分管整个投研体系；公司投资管理委员会（简称“投决会”）主任委员（或称主席），分管整个投决会体系，兼任招商基金权益投决会主任委员，2021年3月辞职。还曾任职国泰基金管理有限公司、宝盈基金管理有限公司。</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姜平：中共中央党校(国家行政学院)教授，博士生导师，国家战略智库专家。著名管理科学、领导科学专家。中国管理科学学会副会长，中国十大杰出领导科学家，中国高科技产业化研究会副理事长。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孙红伟：中国国务院资产管理委员会经济专家顾问，长期以来为企业、机构及政府部门担任顾问，参与的案例遍及多个国家及众多行业。重点在产业投资、多层次资本市场、上市公司市值管理、母基金、政府创新融资平台和“一带一路”海外投资等方面，尤其在逆周期企业转型升级、财富传承与管理、中国企业走出去、不良资产处置以及产业园落地等方面有许多创新案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任志强：海富通基金管理有限公司董事、总经理。曾在上海市外高桥保税区开发（控股）公司期货部、南方证券有限公司研究所工作，并曾担任华宝信托投资有限责任公司研究发展中心总经理兼投资管理部总经理、华宝信托投资有限责任公司总裁助理兼董事会秘书，华宝证券经纪有限公司董事、副总经理，华宝兴业基金管理有限公司副总经理、投资总监、基金经理，华宝兴业资产管理（香港）有限公司董事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肖京：现任平安集团首席科学家，集团执委，负责人工智能技术研发及在金融、医疗、智慧城市等领域的应用。</w:t>
      </w:r>
      <w:bookmarkStart w:id="0" w:name="_GoBack"/>
      <w:bookmarkEnd w:id="0"/>
      <w:r>
        <w:rPr>
          <w:rFonts w:hint="eastAsia" w:ascii="仿宋_GB2312" w:hAnsi="仿宋_GB2312" w:eastAsia="仿宋_GB2312" w:cs="仿宋_GB2312"/>
          <w:b w:val="0"/>
          <w:bCs w:val="0"/>
          <w:sz w:val="30"/>
          <w:szCs w:val="30"/>
          <w:lang w:val="en-US" w:eastAsia="zh-CN"/>
        </w:rPr>
        <w:t>特聘专家。卡内基梅隆大学博士。发表学术论文102篇，美国授权专利101项，中国发明专利69项，1项中国专利优秀奖，并带领团队树立了多项传统行业智能化经营的标杆。2019年获吴文俊人工智能科学技术奖“杰出贡献奖”。</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b/>
          <w:kern w:val="0"/>
          <w:sz w:val="24"/>
          <w:szCs w:val="24"/>
          <w14:shadow w14:blurRad="50800" w14:dist="38100" w14:dir="2700000" w14:sx="100000" w14:sy="100000" w14:kx="0" w14:ky="0" w14:algn="tl">
            <w14:srgbClr w14:val="000000">
              <w14:alpha w14:val="60000"/>
            </w14:srgbClr>
          </w14:shadow>
        </w:rPr>
      </w:pPr>
      <w:r>
        <w:rPr>
          <w:rFonts w:hint="eastAsia" w:ascii="黑体" w:hAnsi="黑体" w:eastAsia="黑体"/>
          <w:sz w:val="30"/>
          <w:szCs w:val="30"/>
          <w:lang w:eastAsia="zh-CN"/>
        </w:rPr>
        <w:t>六、</w:t>
      </w:r>
      <w:r>
        <w:rPr>
          <w:rFonts w:hint="eastAsia" w:ascii="黑体" w:hAnsi="黑体" w:eastAsia="黑体"/>
          <w:sz w:val="30"/>
          <w:szCs w:val="30"/>
          <w:lang w:val="en-US" w:eastAsia="zh-CN"/>
        </w:rPr>
        <w:t>联系方式</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北京大学汇丰商学院EDP高层管理培训中心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联系人：叶老师13613053360，王老师13603022500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电话：0755-26033184，0755-26032187</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邮箱：yechan@phbs.pku.edu.cn, wangyt@phbs.pku.edu.cn</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地址：深圳市南山区西丽大学城北京大学汇丰商学院116室</w:t>
      </w:r>
    </w:p>
    <w:sectPr>
      <w:headerReference r:id="rId3" w:type="default"/>
      <w:pgSz w:w="11906" w:h="16838"/>
      <w:pgMar w:top="1270" w:right="1800" w:bottom="1259"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0C"/>
    <w:rsid w:val="00014C47"/>
    <w:rsid w:val="00020AD3"/>
    <w:rsid w:val="00022A35"/>
    <w:rsid w:val="00030277"/>
    <w:rsid w:val="00037256"/>
    <w:rsid w:val="00065C50"/>
    <w:rsid w:val="000948A4"/>
    <w:rsid w:val="00095D3A"/>
    <w:rsid w:val="000B2D79"/>
    <w:rsid w:val="000C682A"/>
    <w:rsid w:val="000E45D6"/>
    <w:rsid w:val="0010687E"/>
    <w:rsid w:val="00124EBE"/>
    <w:rsid w:val="0013237A"/>
    <w:rsid w:val="00141265"/>
    <w:rsid w:val="00146853"/>
    <w:rsid w:val="00155EF1"/>
    <w:rsid w:val="001B39B3"/>
    <w:rsid w:val="001B4383"/>
    <w:rsid w:val="001B5D69"/>
    <w:rsid w:val="001D73E1"/>
    <w:rsid w:val="001E07E5"/>
    <w:rsid w:val="00200DA6"/>
    <w:rsid w:val="00204EB5"/>
    <w:rsid w:val="002106D3"/>
    <w:rsid w:val="002316A4"/>
    <w:rsid w:val="00242755"/>
    <w:rsid w:val="0027311E"/>
    <w:rsid w:val="00277371"/>
    <w:rsid w:val="00292F94"/>
    <w:rsid w:val="00294E2C"/>
    <w:rsid w:val="002A64EA"/>
    <w:rsid w:val="002B2E13"/>
    <w:rsid w:val="002D5EC5"/>
    <w:rsid w:val="002F3847"/>
    <w:rsid w:val="002F6E35"/>
    <w:rsid w:val="00314C33"/>
    <w:rsid w:val="003163D6"/>
    <w:rsid w:val="00316CAD"/>
    <w:rsid w:val="00332E56"/>
    <w:rsid w:val="00343B59"/>
    <w:rsid w:val="003741C4"/>
    <w:rsid w:val="003B0624"/>
    <w:rsid w:val="003B15CF"/>
    <w:rsid w:val="003B71DE"/>
    <w:rsid w:val="003C0A4F"/>
    <w:rsid w:val="003C13B5"/>
    <w:rsid w:val="003C1E61"/>
    <w:rsid w:val="003C2FB4"/>
    <w:rsid w:val="003C3CA3"/>
    <w:rsid w:val="003D7653"/>
    <w:rsid w:val="003E1D9C"/>
    <w:rsid w:val="003E4011"/>
    <w:rsid w:val="004062F9"/>
    <w:rsid w:val="00414B03"/>
    <w:rsid w:val="00436B64"/>
    <w:rsid w:val="004372EA"/>
    <w:rsid w:val="0044210E"/>
    <w:rsid w:val="0045132A"/>
    <w:rsid w:val="0045410A"/>
    <w:rsid w:val="00473068"/>
    <w:rsid w:val="00476321"/>
    <w:rsid w:val="0048008D"/>
    <w:rsid w:val="00484D8D"/>
    <w:rsid w:val="00485C09"/>
    <w:rsid w:val="00491D02"/>
    <w:rsid w:val="004C2855"/>
    <w:rsid w:val="004C49BF"/>
    <w:rsid w:val="004C6DC2"/>
    <w:rsid w:val="004D4D1F"/>
    <w:rsid w:val="004D4D72"/>
    <w:rsid w:val="004E07AB"/>
    <w:rsid w:val="004E37D8"/>
    <w:rsid w:val="004F4E7E"/>
    <w:rsid w:val="004F5A77"/>
    <w:rsid w:val="004F670C"/>
    <w:rsid w:val="00502770"/>
    <w:rsid w:val="00504CAF"/>
    <w:rsid w:val="00505157"/>
    <w:rsid w:val="00516128"/>
    <w:rsid w:val="005223BE"/>
    <w:rsid w:val="005336C1"/>
    <w:rsid w:val="0056375A"/>
    <w:rsid w:val="00571CEF"/>
    <w:rsid w:val="00574890"/>
    <w:rsid w:val="005865A5"/>
    <w:rsid w:val="005871CC"/>
    <w:rsid w:val="005A3E31"/>
    <w:rsid w:val="005C003B"/>
    <w:rsid w:val="005C7599"/>
    <w:rsid w:val="005E5BC5"/>
    <w:rsid w:val="005F672F"/>
    <w:rsid w:val="00610650"/>
    <w:rsid w:val="00613E67"/>
    <w:rsid w:val="00616445"/>
    <w:rsid w:val="00617F20"/>
    <w:rsid w:val="00627A78"/>
    <w:rsid w:val="00632A8D"/>
    <w:rsid w:val="0064257F"/>
    <w:rsid w:val="00654E71"/>
    <w:rsid w:val="006574C3"/>
    <w:rsid w:val="006577B6"/>
    <w:rsid w:val="00660552"/>
    <w:rsid w:val="00697B49"/>
    <w:rsid w:val="006A27B2"/>
    <w:rsid w:val="006A2C31"/>
    <w:rsid w:val="006B5E2A"/>
    <w:rsid w:val="006D71F8"/>
    <w:rsid w:val="006D7EC7"/>
    <w:rsid w:val="006F548D"/>
    <w:rsid w:val="007156E3"/>
    <w:rsid w:val="0073386E"/>
    <w:rsid w:val="00733879"/>
    <w:rsid w:val="00743A5E"/>
    <w:rsid w:val="007660FE"/>
    <w:rsid w:val="0076743D"/>
    <w:rsid w:val="00767D13"/>
    <w:rsid w:val="00776C76"/>
    <w:rsid w:val="00785ACE"/>
    <w:rsid w:val="0079085B"/>
    <w:rsid w:val="00796604"/>
    <w:rsid w:val="007A7262"/>
    <w:rsid w:val="007B2E61"/>
    <w:rsid w:val="007E78BD"/>
    <w:rsid w:val="008026BC"/>
    <w:rsid w:val="00802FF3"/>
    <w:rsid w:val="00804235"/>
    <w:rsid w:val="00812AFC"/>
    <w:rsid w:val="008141B0"/>
    <w:rsid w:val="00815BA8"/>
    <w:rsid w:val="00837F5D"/>
    <w:rsid w:val="00852EB2"/>
    <w:rsid w:val="008532BE"/>
    <w:rsid w:val="00855A0A"/>
    <w:rsid w:val="00863992"/>
    <w:rsid w:val="008779C0"/>
    <w:rsid w:val="00892E88"/>
    <w:rsid w:val="00894021"/>
    <w:rsid w:val="00894A1C"/>
    <w:rsid w:val="008C21E2"/>
    <w:rsid w:val="008D0745"/>
    <w:rsid w:val="008E5556"/>
    <w:rsid w:val="00900FFB"/>
    <w:rsid w:val="00902909"/>
    <w:rsid w:val="00910EE2"/>
    <w:rsid w:val="00912855"/>
    <w:rsid w:val="00912C54"/>
    <w:rsid w:val="009147C3"/>
    <w:rsid w:val="00917A65"/>
    <w:rsid w:val="00921B5A"/>
    <w:rsid w:val="00930FFE"/>
    <w:rsid w:val="00962A7D"/>
    <w:rsid w:val="009636EC"/>
    <w:rsid w:val="009676FE"/>
    <w:rsid w:val="00973C76"/>
    <w:rsid w:val="00974398"/>
    <w:rsid w:val="0098153D"/>
    <w:rsid w:val="009B29C6"/>
    <w:rsid w:val="009C550A"/>
    <w:rsid w:val="009E35F5"/>
    <w:rsid w:val="009F7714"/>
    <w:rsid w:val="00A04210"/>
    <w:rsid w:val="00A10B6D"/>
    <w:rsid w:val="00A2628F"/>
    <w:rsid w:val="00A45DA8"/>
    <w:rsid w:val="00A656E1"/>
    <w:rsid w:val="00A82B18"/>
    <w:rsid w:val="00A84B94"/>
    <w:rsid w:val="00A90664"/>
    <w:rsid w:val="00AC1BD8"/>
    <w:rsid w:val="00AD1458"/>
    <w:rsid w:val="00AD50FC"/>
    <w:rsid w:val="00AD69DE"/>
    <w:rsid w:val="00AD7711"/>
    <w:rsid w:val="00AE14D2"/>
    <w:rsid w:val="00AF1035"/>
    <w:rsid w:val="00AF2ACD"/>
    <w:rsid w:val="00AF4303"/>
    <w:rsid w:val="00B17F06"/>
    <w:rsid w:val="00B406C4"/>
    <w:rsid w:val="00B43B96"/>
    <w:rsid w:val="00B56042"/>
    <w:rsid w:val="00B567C0"/>
    <w:rsid w:val="00B70516"/>
    <w:rsid w:val="00B86481"/>
    <w:rsid w:val="00BA4A3D"/>
    <w:rsid w:val="00BC59E6"/>
    <w:rsid w:val="00BD6C3E"/>
    <w:rsid w:val="00BE41BA"/>
    <w:rsid w:val="00BF2084"/>
    <w:rsid w:val="00BF3606"/>
    <w:rsid w:val="00BF5CD5"/>
    <w:rsid w:val="00C11935"/>
    <w:rsid w:val="00C147CB"/>
    <w:rsid w:val="00C223E3"/>
    <w:rsid w:val="00C40D02"/>
    <w:rsid w:val="00C425AB"/>
    <w:rsid w:val="00C43DDE"/>
    <w:rsid w:val="00C6540C"/>
    <w:rsid w:val="00C8639D"/>
    <w:rsid w:val="00C91F6C"/>
    <w:rsid w:val="00C97AAE"/>
    <w:rsid w:val="00CA2B65"/>
    <w:rsid w:val="00CA7752"/>
    <w:rsid w:val="00CB4819"/>
    <w:rsid w:val="00CC25EE"/>
    <w:rsid w:val="00CC27FF"/>
    <w:rsid w:val="00CC7EBB"/>
    <w:rsid w:val="00CD45B5"/>
    <w:rsid w:val="00CE0CCA"/>
    <w:rsid w:val="00D05BFA"/>
    <w:rsid w:val="00D322B1"/>
    <w:rsid w:val="00D413D1"/>
    <w:rsid w:val="00D446A7"/>
    <w:rsid w:val="00D5187D"/>
    <w:rsid w:val="00D72AB7"/>
    <w:rsid w:val="00D7733B"/>
    <w:rsid w:val="00D77EBB"/>
    <w:rsid w:val="00D86C73"/>
    <w:rsid w:val="00DB5BF3"/>
    <w:rsid w:val="00DC5939"/>
    <w:rsid w:val="00DE0A5B"/>
    <w:rsid w:val="00DE6F69"/>
    <w:rsid w:val="00DF6557"/>
    <w:rsid w:val="00E01FA1"/>
    <w:rsid w:val="00E100D8"/>
    <w:rsid w:val="00E10504"/>
    <w:rsid w:val="00E13910"/>
    <w:rsid w:val="00E151DA"/>
    <w:rsid w:val="00E33C55"/>
    <w:rsid w:val="00E63A66"/>
    <w:rsid w:val="00E75BD1"/>
    <w:rsid w:val="00E9244F"/>
    <w:rsid w:val="00EC6CE1"/>
    <w:rsid w:val="00EE3043"/>
    <w:rsid w:val="00EF104C"/>
    <w:rsid w:val="00EF2B4A"/>
    <w:rsid w:val="00EF782A"/>
    <w:rsid w:val="00EF7860"/>
    <w:rsid w:val="00F210E6"/>
    <w:rsid w:val="00F41C27"/>
    <w:rsid w:val="00F41E72"/>
    <w:rsid w:val="00F42C3E"/>
    <w:rsid w:val="00F54E1C"/>
    <w:rsid w:val="00F64FFF"/>
    <w:rsid w:val="00F654ED"/>
    <w:rsid w:val="00FA0FE6"/>
    <w:rsid w:val="00FB0001"/>
    <w:rsid w:val="00FB66E8"/>
    <w:rsid w:val="00FC7F99"/>
    <w:rsid w:val="00FD3A38"/>
    <w:rsid w:val="00FE5B00"/>
    <w:rsid w:val="012B4ABA"/>
    <w:rsid w:val="023818A1"/>
    <w:rsid w:val="02C94A07"/>
    <w:rsid w:val="082503F2"/>
    <w:rsid w:val="08ED776E"/>
    <w:rsid w:val="09292681"/>
    <w:rsid w:val="0ABA2A9E"/>
    <w:rsid w:val="0B6C64FB"/>
    <w:rsid w:val="0C077C48"/>
    <w:rsid w:val="0D706601"/>
    <w:rsid w:val="0E8C3E11"/>
    <w:rsid w:val="0F0F35B1"/>
    <w:rsid w:val="0FCC3C0C"/>
    <w:rsid w:val="10476BC4"/>
    <w:rsid w:val="132632F9"/>
    <w:rsid w:val="136E77A3"/>
    <w:rsid w:val="14031FFF"/>
    <w:rsid w:val="147F2D94"/>
    <w:rsid w:val="14A202FE"/>
    <w:rsid w:val="16755D09"/>
    <w:rsid w:val="16E33155"/>
    <w:rsid w:val="178D5CF3"/>
    <w:rsid w:val="1C2E3FA0"/>
    <w:rsid w:val="1D214573"/>
    <w:rsid w:val="1DBC1481"/>
    <w:rsid w:val="1F8A305C"/>
    <w:rsid w:val="202C2A58"/>
    <w:rsid w:val="215217EE"/>
    <w:rsid w:val="223D4270"/>
    <w:rsid w:val="22D6662F"/>
    <w:rsid w:val="251C22E1"/>
    <w:rsid w:val="25AD3076"/>
    <w:rsid w:val="285E578A"/>
    <w:rsid w:val="2B0A4EB7"/>
    <w:rsid w:val="2BC7349A"/>
    <w:rsid w:val="2CA2410B"/>
    <w:rsid w:val="2E794EA1"/>
    <w:rsid w:val="33126AF2"/>
    <w:rsid w:val="334A44CF"/>
    <w:rsid w:val="3474266E"/>
    <w:rsid w:val="3859095F"/>
    <w:rsid w:val="38C42944"/>
    <w:rsid w:val="3A7E4128"/>
    <w:rsid w:val="3C4167D9"/>
    <w:rsid w:val="3E2F696F"/>
    <w:rsid w:val="3EA67F98"/>
    <w:rsid w:val="3F446028"/>
    <w:rsid w:val="4074344C"/>
    <w:rsid w:val="407D427E"/>
    <w:rsid w:val="408D0CA5"/>
    <w:rsid w:val="420B638B"/>
    <w:rsid w:val="42B23D5F"/>
    <w:rsid w:val="49C34119"/>
    <w:rsid w:val="4EEA3D5A"/>
    <w:rsid w:val="4F183C65"/>
    <w:rsid w:val="4F4F60F7"/>
    <w:rsid w:val="50103D6D"/>
    <w:rsid w:val="510930B7"/>
    <w:rsid w:val="531003EB"/>
    <w:rsid w:val="53473D68"/>
    <w:rsid w:val="549F7C85"/>
    <w:rsid w:val="57313754"/>
    <w:rsid w:val="5C2D656D"/>
    <w:rsid w:val="5C431153"/>
    <w:rsid w:val="5D977B97"/>
    <w:rsid w:val="5E69518E"/>
    <w:rsid w:val="5E717B07"/>
    <w:rsid w:val="5EC81FD5"/>
    <w:rsid w:val="5EDB1D94"/>
    <w:rsid w:val="5F821A41"/>
    <w:rsid w:val="60B96034"/>
    <w:rsid w:val="60FD331D"/>
    <w:rsid w:val="61EC2ACB"/>
    <w:rsid w:val="64500168"/>
    <w:rsid w:val="64FC08FC"/>
    <w:rsid w:val="6626338F"/>
    <w:rsid w:val="66370DE0"/>
    <w:rsid w:val="66835075"/>
    <w:rsid w:val="688E6FA5"/>
    <w:rsid w:val="690767BC"/>
    <w:rsid w:val="69F94AF8"/>
    <w:rsid w:val="6A1A3736"/>
    <w:rsid w:val="6A313A30"/>
    <w:rsid w:val="6A942885"/>
    <w:rsid w:val="6C0C527D"/>
    <w:rsid w:val="6DE45579"/>
    <w:rsid w:val="6E991AB9"/>
    <w:rsid w:val="6FAD5F4B"/>
    <w:rsid w:val="71523417"/>
    <w:rsid w:val="71903D05"/>
    <w:rsid w:val="71EE39B2"/>
    <w:rsid w:val="74FD46F6"/>
    <w:rsid w:val="752257E6"/>
    <w:rsid w:val="75751CD7"/>
    <w:rsid w:val="75810F3F"/>
    <w:rsid w:val="77CA4509"/>
    <w:rsid w:val="78593F5F"/>
    <w:rsid w:val="79E42058"/>
    <w:rsid w:val="7C763099"/>
    <w:rsid w:val="7F467C9F"/>
    <w:rsid w:val="FF67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jc w:val="left"/>
      <w:outlineLvl w:val="0"/>
    </w:pPr>
    <w:rPr>
      <w:rFonts w:eastAsia="黑体"/>
      <w:b/>
      <w:bCs/>
      <w:color w:val="C00000"/>
      <w:kern w:val="44"/>
      <w:sz w:val="2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5"/>
    <w:unhideWhenUsed/>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bCs/>
    </w:rPr>
  </w:style>
  <w:style w:type="character" w:styleId="11">
    <w:name w:val="Hyperlink"/>
    <w:unhideWhenUsed/>
    <w:qFormat/>
    <w:uiPriority w:val="0"/>
    <w:rPr>
      <w:color w:val="0000FF"/>
      <w:u w:val="single"/>
    </w:rPr>
  </w:style>
  <w:style w:type="paragraph" w:customStyle="1" w:styleId="12">
    <w:name w:val="列出段落1"/>
    <w:basedOn w:val="1"/>
    <w:qFormat/>
    <w:uiPriority w:val="0"/>
    <w:pPr>
      <w:ind w:firstLine="420" w:firstLineChars="200"/>
    </w:pPr>
  </w:style>
  <w:style w:type="paragraph" w:customStyle="1" w:styleId="13">
    <w:name w:val="列出段落2"/>
    <w:basedOn w:val="1"/>
    <w:qFormat/>
    <w:uiPriority w:val="34"/>
    <w:pPr>
      <w:ind w:firstLine="420" w:firstLineChars="200"/>
    </w:pPr>
  </w:style>
  <w:style w:type="character" w:customStyle="1" w:styleId="14">
    <w:name w:val="页脚 Char"/>
    <w:link w:val="4"/>
    <w:qFormat/>
    <w:uiPriority w:val="99"/>
    <w:rPr>
      <w:sz w:val="18"/>
      <w:szCs w:val="18"/>
    </w:rPr>
  </w:style>
  <w:style w:type="character" w:customStyle="1" w:styleId="15">
    <w:name w:val="批注框文本 Char"/>
    <w:link w:val="3"/>
    <w:semiHidden/>
    <w:qFormat/>
    <w:uiPriority w:val="0"/>
    <w:rPr>
      <w:rFonts w:ascii="Calibri" w:hAnsi="Calibri"/>
      <w:kern w:val="2"/>
      <w:sz w:val="18"/>
      <w:szCs w:val="18"/>
    </w:rPr>
  </w:style>
  <w:style w:type="character" w:customStyle="1" w:styleId="16">
    <w:name w:val="页眉 Char"/>
    <w:link w:val="5"/>
    <w:qFormat/>
    <w:uiPriority w:val="99"/>
    <w:rPr>
      <w:sz w:val="18"/>
      <w:szCs w:val="18"/>
    </w:rPr>
  </w:style>
  <w:style w:type="character" w:customStyle="1" w:styleId="17">
    <w:name w:val="标题 1 Char"/>
    <w:link w:val="2"/>
    <w:qFormat/>
    <w:uiPriority w:val="9"/>
    <w:rPr>
      <w:rFonts w:ascii="Calibri" w:hAnsi="Calibri" w:eastAsia="黑体"/>
      <w:b/>
      <w:bCs/>
      <w:color w:val="C00000"/>
      <w:kern w:val="44"/>
      <w:sz w:val="24"/>
      <w:szCs w:val="44"/>
    </w:rPr>
  </w:style>
  <w:style w:type="paragraph" w:customStyle="1" w:styleId="18">
    <w:name w:val="列出段落3"/>
    <w:basedOn w:val="1"/>
    <w:unhideWhenUsed/>
    <w:qFormat/>
    <w:uiPriority w:val="99"/>
    <w:pPr>
      <w:ind w:firstLine="420" w:firstLineChars="200"/>
    </w:pPr>
  </w:style>
  <w:style w:type="character" w:customStyle="1" w:styleId="19">
    <w:name w:val="tz_resume_conten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354</Words>
  <Characters>2023</Characters>
  <Lines>16</Lines>
  <Paragraphs>4</Paragraphs>
  <TotalTime>0</TotalTime>
  <ScaleCrop>false</ScaleCrop>
  <LinksUpToDate>false</LinksUpToDate>
  <CharactersWithSpaces>2373</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2016-05-25T11:52:00Z</dcterms:created>
  <dc:creator>127</dc:creator>
  <cp:lastModifiedBy>轻思量</cp:lastModifiedBy>
  <cp:lastPrinted>2018-06-04T17:24:00Z</cp:lastPrinted>
  <dcterms:modified xsi:type="dcterms:W3CDTF">2022-04-13T14:46:01Z</dcterms:modified>
  <dc:title>北京大学汇丰商学院商业模式创新与实战研修班（第一期）</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y fmtid="{D5CDD505-2E9C-101B-9397-08002B2CF9AE}" pid="3" name="ICV">
    <vt:lpwstr>DBED3DB9C4E04A61B03CBDD0E36F9BC4</vt:lpwstr>
  </property>
</Properties>
</file>