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小微企业融资担保业务降费奖补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项目申请表</w:t>
      </w:r>
    </w:p>
    <w:p>
      <w:pPr>
        <w:spacing w:line="600" w:lineRule="exact"/>
        <w:jc w:val="right"/>
        <w:rPr>
          <w:rFonts w:hint="eastAsia" w:ascii="文星简小标宋" w:hAnsi="宋体" w:eastAsia="文星简小标宋"/>
          <w:sz w:val="18"/>
          <w:szCs w:val="1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（单位：万元）</w:t>
      </w:r>
    </w:p>
    <w:tbl>
      <w:tblPr>
        <w:tblStyle w:val="5"/>
        <w:tblW w:w="88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527"/>
        <w:gridCol w:w="383"/>
        <w:gridCol w:w="620"/>
        <w:gridCol w:w="750"/>
        <w:gridCol w:w="363"/>
        <w:gridCol w:w="695"/>
        <w:gridCol w:w="26"/>
        <w:gridCol w:w="176"/>
        <w:gridCol w:w="270"/>
        <w:gridCol w:w="1070"/>
        <w:gridCol w:w="915"/>
        <w:gridCol w:w="970"/>
        <w:gridCol w:w="165"/>
        <w:gridCol w:w="994"/>
        <w:gridCol w:w="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信用代码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489" w:leftChars="23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26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成立日期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注册资本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其中：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财政出资</w:t>
            </w:r>
          </w:p>
        </w:tc>
        <w:tc>
          <w:tcPr>
            <w:tcW w:w="2255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是否曾被列为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“失信被执行人”、“经营异常”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如有，何时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735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注册地址    </w:t>
            </w:r>
          </w:p>
        </w:tc>
        <w:tc>
          <w:tcPr>
            <w:tcW w:w="26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营业场所面积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（平方米）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经营范围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分支机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股东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信息</w:t>
            </w: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出资人（股东）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出资额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董事、监事及高级管理人员情况</w:t>
            </w: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学历或职称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  <w:r>
              <w:rPr>
                <w:rFonts w:hint="eastAsia" w:ascii="宋体" w:hAnsi="宋体"/>
                <w:color w:val="000000"/>
                <w:sz w:val="24"/>
              </w:rPr>
              <w:t>作银行情况</w:t>
            </w: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银行名称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担保授信额度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协议放大倍数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8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8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8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8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8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2018年度</w:t>
            </w:r>
            <w:r>
              <w:rPr>
                <w:rFonts w:hint="eastAsia" w:ascii="宋体" w:hAnsi="宋体"/>
                <w:color w:val="000000"/>
                <w:sz w:val="24"/>
              </w:rPr>
              <w:t>经营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年度融资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担保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业务发生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额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年度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单笔金额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1000万元（含）以下的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小微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融资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担保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业务发生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小微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融资再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担保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业务发生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额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对小微企业发债提供担保业务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发生额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年化担保费率（包括担保费、反担保费、评估费、公证费等附加手续费）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年度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新增融资（再）担保业务小微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户数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年度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新增融资（再）担保业务总户数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2018年年度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小微企业融资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担保业务代偿额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2018年年度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代偿率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利润总额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所有者权益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上缴税金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从业人数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传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真</w:t>
            </w:r>
          </w:p>
        </w:tc>
        <w:tc>
          <w:tcPr>
            <w:tcW w:w="2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0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73" w:hRule="atLeast"/>
        </w:trPr>
        <w:tc>
          <w:tcPr>
            <w:tcW w:w="1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申请立项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单位意见</w:t>
            </w:r>
          </w:p>
        </w:tc>
        <w:tc>
          <w:tcPr>
            <w:tcW w:w="73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840" w:firstLineChars="3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840" w:firstLineChars="3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840" w:firstLineChars="3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4440" w:firstLineChars="18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法定代表人签字：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（公  章）</w:t>
            </w:r>
          </w:p>
          <w:p>
            <w:pPr>
              <w:spacing w:line="300" w:lineRule="exact"/>
              <w:ind w:firstLine="840" w:firstLineChars="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</w:t>
            </w:r>
          </w:p>
        </w:tc>
      </w:tr>
    </w:tbl>
    <w:p>
      <w:pPr>
        <w:tabs>
          <w:tab w:val="right" w:leader="underscore" w:pos="7560"/>
        </w:tabs>
        <w:spacing w:line="550" w:lineRule="exact"/>
        <w:ind w:right="1260" w:rightChars="600"/>
      </w:pPr>
      <w:r>
        <w:rPr>
          <w:rFonts w:hint="eastAsia" w:ascii="仿宋_GB2312" w:eastAsia="仿宋_GB2312"/>
          <w:sz w:val="28"/>
          <w:szCs w:val="28"/>
        </w:rPr>
        <w:t xml:space="preserve">    注：此表须反正面打印。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F135E"/>
    <w:rsid w:val="580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2019-06-27T08:03:00Z</dcterms:created>
  <dc:creator>陈曦</dc:creator>
  <cp:lastModifiedBy>陈曦</cp:lastModifiedBy>
  <dcterms:modified xsi:type="dcterms:W3CDTF">2019-06-27T08:03:46Z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