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b/>
          <w:bCs/>
          <w:sz w:val="36"/>
          <w:szCs w:val="36"/>
          <w:lang w:val="en-US" w:eastAsia="zh-CN"/>
        </w:rPr>
      </w:pPr>
      <w:r>
        <w:rPr>
          <w:rFonts w:hint="eastAsia" w:ascii="黑体" w:hAnsi="黑体" w:eastAsia="黑体"/>
          <w:b w:val="0"/>
          <w:bCs w:val="0"/>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rPr>
        <w:t>中山大学</w:t>
      </w:r>
      <w:r>
        <w:rPr>
          <w:rFonts w:hint="eastAsia" w:ascii="方正小标宋简体" w:hAnsi="方正小标宋简体" w:eastAsia="方正小标宋简体" w:cs="方正小标宋简体"/>
          <w:b/>
          <w:bCs/>
          <w:sz w:val="44"/>
          <w:szCs w:val="44"/>
          <w:lang w:val="en-US" w:eastAsia="zh-CN"/>
        </w:rPr>
        <w:t>研修班</w:t>
      </w:r>
      <w:r>
        <w:rPr>
          <w:rFonts w:hint="eastAsia" w:ascii="方正小标宋简体" w:hAnsi="方正小标宋简体" w:eastAsia="方正小标宋简体" w:cs="方正小标宋简体"/>
          <w:b/>
          <w:bCs/>
          <w:sz w:val="44"/>
          <w:szCs w:val="44"/>
        </w:rPr>
        <w:t>项目介绍</w:t>
      </w:r>
    </w:p>
    <w:bookmarkEnd w:id="0"/>
    <w:p>
      <w:pPr>
        <w:jc w:val="center"/>
        <w:rPr>
          <w:rFonts w:hint="eastAsia" w:ascii="黑体" w:hAnsi="黑体" w:eastAsia="黑体"/>
          <w:b/>
          <w:bCs/>
          <w:sz w:val="36"/>
          <w:szCs w:val="36"/>
        </w:rPr>
      </w:pPr>
    </w:p>
    <w:p>
      <w:pPr>
        <w:jc w:val="center"/>
        <w:rPr>
          <w:rFonts w:hint="eastAsia" w:ascii="黑体" w:hAnsi="黑体" w:eastAsia="黑体"/>
          <w:b/>
          <w:bCs/>
          <w:sz w:val="36"/>
          <w:szCs w:val="36"/>
        </w:rPr>
      </w:pPr>
      <w:r>
        <w:rPr>
          <w:rFonts w:hint="eastAsia" w:ascii="黑体" w:hAnsi="黑体" w:eastAsia="黑体"/>
          <w:b/>
          <w:bCs/>
          <w:sz w:val="36"/>
          <w:szCs w:val="36"/>
        </w:rPr>
        <w:t>第一部分 金融科技专题研修班（项目一）</w:t>
      </w:r>
    </w:p>
    <w:p>
      <w:pPr>
        <w:spacing w:before="240"/>
        <w:ind w:firstLine="640" w:firstLineChars="200"/>
        <w:rPr>
          <w:rFonts w:ascii="仿宋_GB2312" w:eastAsia="仿宋_GB2312"/>
          <w:b w:val="0"/>
          <w:bCs w:val="0"/>
          <w:sz w:val="32"/>
          <w:szCs w:val="32"/>
        </w:rPr>
      </w:pPr>
      <w:r>
        <w:rPr>
          <w:rFonts w:hint="eastAsia" w:ascii="黑体" w:hAnsi="黑体" w:eastAsia="黑体"/>
          <w:b w:val="0"/>
          <w:bCs w:val="0"/>
          <w:sz w:val="32"/>
          <w:szCs w:val="32"/>
        </w:rPr>
        <w:t>一、项目亮点</w:t>
      </w:r>
    </w:p>
    <w:p>
      <w:pPr>
        <w:spacing w:line="360" w:lineRule="auto"/>
        <w:ind w:left="1" w:firstLine="642" w:firstLineChars="200"/>
        <w:rPr>
          <w:rFonts w:ascii="仿宋_GB2312" w:hAnsi="楷体" w:eastAsia="仿宋_GB2312"/>
          <w:sz w:val="28"/>
          <w:szCs w:val="28"/>
        </w:rPr>
      </w:pPr>
      <w:r>
        <w:rPr>
          <w:rFonts w:hint="eastAsia" w:ascii="仿宋_GB2312" w:hAnsi="仿宋_GB2312" w:eastAsia="仿宋_GB2312" w:cs="仿宋_GB2312"/>
          <w:b/>
          <w:bCs/>
          <w:sz w:val="32"/>
          <w:szCs w:val="32"/>
        </w:rPr>
        <w:t>百年传承、创变融合</w:t>
      </w:r>
      <w:r>
        <w:rPr>
          <w:rFonts w:hint="eastAsia" w:ascii="仿宋_GB2312" w:hAnsi="仿宋_GB2312" w:eastAsia="仿宋_GB2312" w:cs="仿宋_GB2312"/>
          <w:sz w:val="32"/>
          <w:szCs w:val="32"/>
        </w:rPr>
        <w:t>。充分发挥中山大学全学科综合性“双一流”大学优势，立足深圳金融科技发展的根本，以“创新之都”的精神求新、求变，打造“新技术--新战略--新模式--新场景--新监管--新管理”的闭环学习路径。</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师承名家、扎根湾区</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bidi="ar"/>
        </w:rPr>
        <w:t>以超3000人的庞大师资库为基础，整合政策专家、知名学者、业</w:t>
      </w:r>
      <w:r>
        <w:rPr>
          <w:rFonts w:hint="eastAsia" w:ascii="仿宋_GB2312" w:hAnsi="仿宋_GB2312" w:eastAsia="仿宋_GB2312" w:cs="仿宋_GB2312"/>
          <w:sz w:val="32"/>
          <w:szCs w:val="32"/>
          <w:lang w:bidi="ar"/>
        </w:rPr>
        <w:t>界大咖、高校教授等各领域的优秀讲者，全面契合粤港澳大湾区金融企业发展需求，提供优质的学习体验。</w:t>
      </w:r>
    </w:p>
    <w:p>
      <w:pPr>
        <w:spacing w:after="240" w:line="360" w:lineRule="auto"/>
        <w:ind w:left="1" w:firstLine="642" w:firstLineChars="200"/>
        <w:jc w:val="left"/>
        <w:rPr>
          <w:rFonts w:hint="eastAsia" w:ascii="仿宋_GB2312" w:hAnsi="楷体" w:eastAsia="仿宋_GB2312"/>
          <w:sz w:val="32"/>
          <w:szCs w:val="32"/>
        </w:rPr>
      </w:pPr>
      <w:r>
        <w:rPr>
          <w:rFonts w:hint="eastAsia" w:ascii="仿宋_GB2312" w:hAnsi="楷体" w:eastAsia="仿宋_GB2312"/>
          <w:b/>
          <w:bCs/>
          <w:sz w:val="32"/>
          <w:szCs w:val="32"/>
        </w:rPr>
        <w:t>打造全方位多层次课堂、践行知行合一学以致用</w:t>
      </w:r>
      <w:r>
        <w:rPr>
          <w:rFonts w:hint="eastAsia" w:ascii="仿宋_GB2312" w:hAnsi="楷体" w:eastAsia="仿宋_GB2312"/>
          <w:sz w:val="32"/>
          <w:szCs w:val="32"/>
        </w:rPr>
        <w:t>。不断迭代学习形式，夯实“第一课堂”聚焦行业前沿创新发展，拓展“第二课堂”搭建资源共享平台，通过全方位、多层次、立体化的教学服务体系，实现从顶层设计到实施落地的全链条指导与跟踪。</w:t>
      </w:r>
    </w:p>
    <w:p>
      <w:pPr>
        <w:spacing w:line="360" w:lineRule="auto"/>
        <w:jc w:val="center"/>
        <w:rPr>
          <w:rFonts w:ascii="仿宋_GB2312" w:hAnsi="楷体" w:eastAsia="仿宋_GB2312"/>
          <w:sz w:val="24"/>
          <w:szCs w:val="24"/>
        </w:rPr>
      </w:pPr>
      <w:r>
        <w:rPr>
          <w:rFonts w:ascii="仿宋_GB2312" w:hAnsi="楷体" w:eastAsia="仿宋_GB2312"/>
          <w:b/>
          <w:bCs/>
          <w:sz w:val="28"/>
          <w:szCs w:val="28"/>
        </w:rPr>
        <w:drawing>
          <wp:anchor distT="0" distB="0" distL="114300" distR="114300" simplePos="0" relativeHeight="251659264" behindDoc="0" locked="0" layoutInCell="1" allowOverlap="1">
            <wp:simplePos x="0" y="0"/>
            <wp:positionH relativeFrom="margin">
              <wp:posOffset>87630</wp:posOffset>
            </wp:positionH>
            <wp:positionV relativeFrom="paragraph">
              <wp:posOffset>151765</wp:posOffset>
            </wp:positionV>
            <wp:extent cx="4833620" cy="2119630"/>
            <wp:effectExtent l="0" t="0" r="508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33620" cy="2119630"/>
                    </a:xfrm>
                    <a:prstGeom prst="rect">
                      <a:avLst/>
                    </a:prstGeom>
                    <a:noFill/>
                    <a:ln>
                      <a:noFill/>
                    </a:ln>
                  </pic:spPr>
                </pic:pic>
              </a:graphicData>
            </a:graphic>
          </wp:anchor>
        </w:drawing>
      </w:r>
      <w:r>
        <w:rPr>
          <w:rFonts w:hint="eastAsia" w:ascii="仿宋_GB2312" w:hAnsi="楷体" w:eastAsia="仿宋_GB2312"/>
          <w:sz w:val="24"/>
          <w:szCs w:val="24"/>
        </w:rPr>
        <w:t>图1</w:t>
      </w:r>
      <w:r>
        <w:rPr>
          <w:rFonts w:ascii="仿宋_GB2312" w:hAnsi="楷体" w:eastAsia="仿宋_GB2312"/>
          <w:sz w:val="24"/>
          <w:szCs w:val="24"/>
        </w:rPr>
        <w:t xml:space="preserve"> </w:t>
      </w:r>
      <w:r>
        <w:rPr>
          <w:rFonts w:hint="eastAsia" w:ascii="仿宋_GB2312" w:hAnsi="楷体" w:eastAsia="仿宋_GB2312"/>
          <w:sz w:val="24"/>
          <w:szCs w:val="24"/>
        </w:rPr>
        <w:t xml:space="preserve"> 项目模块设计</w:t>
      </w:r>
    </w:p>
    <w:p>
      <w:pPr>
        <w:spacing w:after="240"/>
        <w:ind w:firstLine="640" w:firstLineChars="200"/>
        <w:rPr>
          <w:rFonts w:ascii="黑体" w:hAnsi="黑体" w:eastAsia="黑体"/>
          <w:b w:val="0"/>
          <w:bCs w:val="0"/>
          <w:sz w:val="32"/>
          <w:szCs w:val="32"/>
        </w:rPr>
      </w:pPr>
      <w:r>
        <w:rPr>
          <w:rFonts w:hint="eastAsia" w:ascii="黑体" w:hAnsi="黑体" w:eastAsia="黑体"/>
          <w:b w:val="0"/>
          <w:bCs w:val="0"/>
          <w:sz w:val="32"/>
          <w:szCs w:val="32"/>
        </w:rPr>
        <w:t>二、课程设置及师资介绍</w:t>
      </w:r>
    </w:p>
    <w:tbl>
      <w:tblPr>
        <w:tblStyle w:val="4"/>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923"/>
        <w:gridCol w:w="3173"/>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w:t>
            </w:r>
          </w:p>
        </w:tc>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授课</w:t>
            </w:r>
          </w:p>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形式</w:t>
            </w:r>
          </w:p>
        </w:tc>
        <w:tc>
          <w:tcPr>
            <w:tcW w:w="31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课程名称</w:t>
            </w:r>
          </w:p>
        </w:tc>
        <w:tc>
          <w:tcPr>
            <w:tcW w:w="4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师资介绍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w:t>
            </w:r>
          </w:p>
        </w:tc>
        <w:tc>
          <w:tcPr>
            <w:tcW w:w="92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主题</w:t>
            </w:r>
          </w:p>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讲座</w:t>
            </w:r>
          </w:p>
        </w:tc>
        <w:tc>
          <w:tcPr>
            <w:tcW w:w="3173"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数字经济新浪潮——从大数据、人工智能到区块链</w:t>
            </w:r>
          </w:p>
        </w:tc>
        <w:tc>
          <w:tcPr>
            <w:tcW w:w="45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王帆</w:t>
            </w:r>
            <w:r>
              <w:rPr>
                <w:rFonts w:hint="eastAsia" w:ascii="仿宋_GB2312" w:eastAsia="仿宋_GB2312" w:cs="宋体"/>
                <w:color w:val="000000"/>
                <w:kern w:val="0"/>
                <w:sz w:val="24"/>
                <w:szCs w:val="24"/>
              </w:rPr>
              <w:t>，中山大学管理学院院长，教授，珠江学者特聘教授，曾当选世界经理人年会“中国十大商学院教授”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173"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“自主代码、自主密码” 开启区块链自主可控创新发展之路</w:t>
            </w:r>
          </w:p>
        </w:tc>
        <w:tc>
          <w:tcPr>
            <w:tcW w:w="45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李大为</w:t>
            </w:r>
            <w:r>
              <w:rPr>
                <w:rFonts w:hint="eastAsia" w:ascii="仿宋_GB2312" w:eastAsia="仿宋_GB2312" w:cs="宋体"/>
                <w:color w:val="000000"/>
                <w:kern w:val="0"/>
                <w:sz w:val="24"/>
                <w:szCs w:val="24"/>
              </w:rPr>
              <w:t>，新世纪百千万人才工程国家级人选，曾任鼎铉商用密码测评技术（深圳）有限公司董事长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173"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数字货币的研发趋势与应用实践</w:t>
            </w:r>
          </w:p>
        </w:tc>
        <w:tc>
          <w:tcPr>
            <w:tcW w:w="45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曾燕，</w:t>
            </w:r>
            <w:r>
              <w:rPr>
                <w:rFonts w:hint="eastAsia" w:ascii="仿宋_GB2312" w:eastAsia="仿宋_GB2312" w:cs="宋体"/>
                <w:color w:val="000000"/>
                <w:kern w:val="0"/>
                <w:sz w:val="24"/>
                <w:szCs w:val="24"/>
              </w:rPr>
              <w:t>中山大学岭南学院教授、博士生导师，广东省高校青年珠江学者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4</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173"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数字金融风口下的数据治理与数据产权</w:t>
            </w:r>
          </w:p>
        </w:tc>
        <w:tc>
          <w:tcPr>
            <w:tcW w:w="45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李晓东，</w:t>
            </w:r>
            <w:r>
              <w:rPr>
                <w:rFonts w:hint="eastAsia" w:ascii="仿宋_GB2312" w:eastAsia="仿宋_GB2312" w:cs="宋体"/>
                <w:color w:val="000000"/>
                <w:kern w:val="0"/>
                <w:sz w:val="24"/>
                <w:szCs w:val="24"/>
              </w:rPr>
              <w:t>伏羲智库创始人，中国科学院研究员，清华大学互联网治理研究中心主任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5</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173"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数字经济时代的商业模式变革与前沿实践</w:t>
            </w:r>
          </w:p>
        </w:tc>
        <w:tc>
          <w:tcPr>
            <w:tcW w:w="45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张斌，</w:t>
            </w:r>
            <w:r>
              <w:rPr>
                <w:rFonts w:hint="eastAsia" w:ascii="仿宋_GB2312" w:eastAsia="仿宋_GB2312" w:cs="宋体"/>
                <w:color w:val="000000"/>
                <w:kern w:val="0"/>
                <w:sz w:val="24"/>
                <w:szCs w:val="24"/>
              </w:rPr>
              <w:t>中山大学管理学院教授、博士生导师，彻底解决了数个学术界60年来未能解决的问题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6</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173"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金融科技浪潮下的普惠金融创新</w:t>
            </w:r>
          </w:p>
        </w:tc>
        <w:tc>
          <w:tcPr>
            <w:tcW w:w="45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陈莹，</w:t>
            </w:r>
            <w:r>
              <w:rPr>
                <w:rFonts w:hint="eastAsia" w:ascii="仿宋_GB2312" w:eastAsia="仿宋_GB2312" w:cs="宋体"/>
                <w:color w:val="000000"/>
                <w:kern w:val="0"/>
                <w:sz w:val="24"/>
                <w:szCs w:val="24"/>
              </w:rPr>
              <w:t>南京大学工程管理学院教授，南京大学金融科技研究与发展中心执行主任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7</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173"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金融科技伦理治理与实践智慧</w:t>
            </w:r>
          </w:p>
        </w:tc>
        <w:tc>
          <w:tcPr>
            <w:tcW w:w="45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段伟文，</w:t>
            </w:r>
            <w:r>
              <w:rPr>
                <w:rFonts w:hint="eastAsia" w:ascii="仿宋_GB2312" w:eastAsia="仿宋_GB2312" w:cs="宋体"/>
                <w:color w:val="000000"/>
                <w:kern w:val="0"/>
                <w:sz w:val="24"/>
                <w:szCs w:val="24"/>
              </w:rPr>
              <w:t>中国社会科学院哲学所研究员、博士生导师，中国社会科学院科学技术和社会研究中心主任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8</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173"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以有效监管促进金融科技健康发展——金融科技监管方向与趋势</w:t>
            </w:r>
          </w:p>
        </w:tc>
        <w:tc>
          <w:tcPr>
            <w:tcW w:w="45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李仲飞，</w:t>
            </w:r>
            <w:r>
              <w:rPr>
                <w:rFonts w:hint="eastAsia" w:ascii="仿宋_GB2312" w:eastAsia="仿宋_GB2312" w:cs="宋体"/>
                <w:color w:val="000000"/>
                <w:kern w:val="0"/>
                <w:sz w:val="24"/>
                <w:szCs w:val="24"/>
              </w:rPr>
              <w:t>中山大学管理学院教授，教育部特聘教授，广东省人文社科重点研究基地中山大学金融工程与风险管理研究中心主任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9</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173"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数字经济时代的管理创新与领导力变革</w:t>
            </w:r>
          </w:p>
        </w:tc>
        <w:tc>
          <w:tcPr>
            <w:tcW w:w="45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傅慧，</w:t>
            </w:r>
            <w:r>
              <w:rPr>
                <w:rFonts w:hint="eastAsia" w:ascii="仿宋_GB2312" w:eastAsia="仿宋_GB2312" w:cs="宋体"/>
                <w:color w:val="000000"/>
                <w:kern w:val="0"/>
                <w:sz w:val="24"/>
                <w:szCs w:val="24"/>
              </w:rPr>
              <w:t>傅中山大学管理学院教授、博士生导师，中山大学管理学院高级学术主任，曾当选世界经理人年会“中国十大商学院教授”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173"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区块链技术的发展前沿与商业应用</w:t>
            </w:r>
          </w:p>
        </w:tc>
        <w:tc>
          <w:tcPr>
            <w:tcW w:w="45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郑子彬，</w:t>
            </w:r>
            <w:r>
              <w:rPr>
                <w:rFonts w:hint="eastAsia" w:ascii="仿宋_GB2312" w:eastAsia="仿宋_GB2312" w:cs="宋体"/>
                <w:color w:val="000000"/>
                <w:kern w:val="0"/>
                <w:sz w:val="24"/>
                <w:szCs w:val="24"/>
              </w:rPr>
              <w:t>中山大学计算机学院教授、博士生导师，软件工程学院副院长，区块链与智能金融研究中心主任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11</w:t>
            </w:r>
          </w:p>
        </w:tc>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标杆考察</w:t>
            </w:r>
          </w:p>
        </w:tc>
        <w:tc>
          <w:tcPr>
            <w:tcW w:w="3173"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sz w:val="24"/>
                <w:szCs w:val="24"/>
                <w:shd w:val="clear" w:color="auto" w:fill="FFFFFF"/>
              </w:rPr>
              <w:t>走进“科技+金融”的生态领导者——平安金融科技</w:t>
            </w:r>
          </w:p>
        </w:tc>
        <w:tc>
          <w:tcPr>
            <w:tcW w:w="45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【带队老师】</w:t>
            </w:r>
          </w:p>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刘彦初，中山大学岭南学院副教授、博士生导师</w:t>
            </w:r>
          </w:p>
        </w:tc>
      </w:tr>
    </w:tbl>
    <w:p>
      <w:pPr>
        <w:spacing w:after="240"/>
        <w:rPr>
          <w:rFonts w:ascii="黑体" w:hAnsi="黑体" w:eastAsia="黑体"/>
          <w:b w:val="0"/>
          <w:bCs w:val="0"/>
          <w:sz w:val="32"/>
          <w:szCs w:val="32"/>
        </w:rPr>
      </w:pPr>
      <w:r>
        <w:rPr>
          <w:rFonts w:hint="eastAsia" w:ascii="黑体" w:hAnsi="黑体" w:eastAsia="黑体"/>
          <w:b w:val="0"/>
          <w:bCs w:val="0"/>
          <w:sz w:val="32"/>
          <w:szCs w:val="32"/>
        </w:rPr>
        <w:t>三、课程学时及时间安排</w:t>
      </w:r>
    </w:p>
    <w:tbl>
      <w:tblPr>
        <w:tblStyle w:val="4"/>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691"/>
        <w:gridCol w:w="851"/>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课程名称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课时</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时间安排</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上课地点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数字经济新浪潮——从大数据、人工智能到区块链</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restart"/>
            <w:tcBorders>
              <w:top w:val="nil"/>
              <w:left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2022年8月第四周，周六至周日</w:t>
            </w:r>
          </w:p>
        </w:tc>
        <w:tc>
          <w:tcPr>
            <w:tcW w:w="1985" w:type="dxa"/>
            <w:vMerge w:val="restart"/>
            <w:tcBorders>
              <w:top w:val="nil"/>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中山大学深圳产学研大楼6楼（南山区科技园南区粤兴四道1号）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“自主代码、自主密码” 开启区块链自主可控创新发展之路</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continue"/>
            <w:tcBorders>
              <w:left w:val="single" w:color="auto" w:sz="4" w:space="0"/>
              <w:right w:val="single" w:color="auto" w:sz="4" w:space="0"/>
            </w:tcBorders>
            <w:vAlign w:val="center"/>
          </w:tcPr>
          <w:p>
            <w:pPr>
              <w:jc w:val="center"/>
              <w:rPr>
                <w:rFonts w:ascii="仿宋_GB2312" w:eastAsia="仿宋_GB2312" w:cs="宋体"/>
                <w:color w:val="000000"/>
                <w:kern w:val="0"/>
                <w:sz w:val="24"/>
                <w:szCs w:val="24"/>
              </w:rPr>
            </w:pPr>
          </w:p>
        </w:tc>
        <w:tc>
          <w:tcPr>
            <w:tcW w:w="1985"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3</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数字货币的研发趋势与应用实践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continue"/>
            <w:tcBorders>
              <w:left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c>
          <w:tcPr>
            <w:tcW w:w="1985"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4</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数字金融风口下的数据治理与数据产权</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restart"/>
            <w:tcBorders>
              <w:left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2022年9月第一、三周，周六至周日</w:t>
            </w:r>
          </w:p>
        </w:tc>
        <w:tc>
          <w:tcPr>
            <w:tcW w:w="1985"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5</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数字经济时代的商业模式变革与前沿实践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c>
          <w:tcPr>
            <w:tcW w:w="1985"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6</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金融科技浪潮下的普惠金融创新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6</w:t>
            </w:r>
          </w:p>
        </w:tc>
        <w:tc>
          <w:tcPr>
            <w:tcW w:w="1984"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c>
          <w:tcPr>
            <w:tcW w:w="1985"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7</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金融科技伦理治理与实践智慧</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c>
          <w:tcPr>
            <w:tcW w:w="1985"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8</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以有效监管促进金融科技健康发展——金融科技监管方向与趋势</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continue"/>
            <w:tcBorders>
              <w:left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p>
        </w:tc>
        <w:tc>
          <w:tcPr>
            <w:tcW w:w="1985"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9</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数字经济时代的管理创新与领导力变革</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restart"/>
            <w:tcBorders>
              <w:left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2022年10月第二周，周五至周六</w:t>
            </w:r>
          </w:p>
        </w:tc>
        <w:tc>
          <w:tcPr>
            <w:tcW w:w="1985"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10</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区块链技术的发展前沿与商业应用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continue"/>
            <w:tcBorders>
              <w:left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c>
          <w:tcPr>
            <w:tcW w:w="1985"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11</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【移动课堂】走进“科技+金融”的生态领导者——平安金融科技</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合计</w:t>
            </w:r>
          </w:p>
        </w:tc>
        <w:tc>
          <w:tcPr>
            <w:tcW w:w="8511" w:type="dxa"/>
            <w:gridSpan w:val="4"/>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36</w:t>
            </w:r>
          </w:p>
        </w:tc>
      </w:tr>
    </w:tbl>
    <w:p>
      <w:pPr>
        <w:rPr>
          <w:rFonts w:ascii="黑体" w:hAnsi="黑体" w:eastAsia="黑体"/>
          <w:sz w:val="28"/>
          <w:szCs w:val="28"/>
        </w:rPr>
      </w:pPr>
    </w:p>
    <w:p>
      <w:pPr>
        <w:spacing w:after="240"/>
        <w:ind w:firstLine="640" w:firstLineChars="200"/>
        <w:rPr>
          <w:rFonts w:ascii="黑体" w:hAnsi="黑体" w:eastAsia="黑体"/>
          <w:b w:val="0"/>
          <w:bCs w:val="0"/>
          <w:sz w:val="32"/>
          <w:szCs w:val="32"/>
        </w:rPr>
      </w:pPr>
      <w:r>
        <w:rPr>
          <w:rFonts w:hint="eastAsia" w:ascii="黑体" w:hAnsi="黑体" w:eastAsia="黑体"/>
          <w:b w:val="0"/>
          <w:bCs w:val="0"/>
          <w:sz w:val="32"/>
          <w:szCs w:val="32"/>
        </w:rPr>
        <w:t>四、项目管理团队介绍</w:t>
      </w:r>
    </w:p>
    <w:tbl>
      <w:tblPr>
        <w:tblStyle w:val="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693"/>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1" w:type="dxa"/>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姓名</w:t>
            </w:r>
          </w:p>
        </w:tc>
        <w:tc>
          <w:tcPr>
            <w:tcW w:w="2693" w:type="dxa"/>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职责</w:t>
            </w:r>
          </w:p>
        </w:tc>
        <w:tc>
          <w:tcPr>
            <w:tcW w:w="5278" w:type="dxa"/>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李善民</w:t>
            </w:r>
          </w:p>
        </w:tc>
        <w:tc>
          <w:tcPr>
            <w:tcW w:w="2693" w:type="dxa"/>
            <w:vAlign w:val="center"/>
          </w:tcPr>
          <w:p>
            <w:pPr>
              <w:pStyle w:val="8"/>
              <w:widowControl/>
              <w:spacing w:line="273" w:lineRule="auto"/>
              <w:ind w:firstLine="0" w:firstLineChars="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项目顾问，指导项目设计、梳理项目架构；国内外优质高端资源接洽</w:t>
            </w:r>
          </w:p>
        </w:tc>
        <w:tc>
          <w:tcPr>
            <w:tcW w:w="5278" w:type="dxa"/>
            <w:vAlign w:val="center"/>
          </w:tcPr>
          <w:p>
            <w:pPr>
              <w:widowControl/>
              <w:spacing w:line="273" w:lineRule="auto"/>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中山大学副校长，党委常委，中山大学岭南学院院长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王帆</w:t>
            </w:r>
          </w:p>
        </w:tc>
        <w:tc>
          <w:tcPr>
            <w:tcW w:w="2693" w:type="dxa"/>
            <w:vAlign w:val="center"/>
          </w:tcPr>
          <w:p>
            <w:pPr>
              <w:pStyle w:val="8"/>
              <w:widowControl/>
              <w:spacing w:line="273" w:lineRule="auto"/>
              <w:ind w:firstLine="0" w:firstLineChars="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学术主任,确保项目的学术严谨性</w:t>
            </w:r>
          </w:p>
        </w:tc>
        <w:tc>
          <w:tcPr>
            <w:tcW w:w="5278" w:type="dxa"/>
            <w:vAlign w:val="center"/>
          </w:tcPr>
          <w:p>
            <w:pPr>
              <w:widowControl/>
              <w:spacing w:line="273" w:lineRule="auto"/>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中山大学管理学院院长，教授，中山大学校长助理，珠江学者特聘教授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曾燕</w:t>
            </w:r>
          </w:p>
        </w:tc>
        <w:tc>
          <w:tcPr>
            <w:tcW w:w="2693" w:type="dxa"/>
            <w:vMerge w:val="restart"/>
            <w:vAlign w:val="center"/>
          </w:tcPr>
          <w:p>
            <w:pPr>
              <w:pStyle w:val="8"/>
              <w:widowControl/>
              <w:spacing w:line="273" w:lineRule="auto"/>
              <w:ind w:firstLine="0" w:firstLineChars="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班导师,深入参与课程学习、班级活动，增进学员交流;营造学习氛围，提升学习体验</w:t>
            </w:r>
          </w:p>
        </w:tc>
        <w:tc>
          <w:tcPr>
            <w:tcW w:w="5278" w:type="dxa"/>
            <w:vAlign w:val="center"/>
          </w:tcPr>
          <w:p>
            <w:pPr>
              <w:widowControl/>
              <w:spacing w:line="273" w:lineRule="auto"/>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中山大学岭南学院教授，国家社科基金重大项目“数字普惠金融的创新、风险与监管研究”的首席专家、广东省高校青年珠江学者等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刘彦初</w:t>
            </w:r>
          </w:p>
        </w:tc>
        <w:tc>
          <w:tcPr>
            <w:tcW w:w="2693" w:type="dxa"/>
            <w:vMerge w:val="continue"/>
            <w:vAlign w:val="center"/>
          </w:tcPr>
          <w:p>
            <w:pPr>
              <w:pStyle w:val="8"/>
              <w:widowControl/>
              <w:spacing w:line="273" w:lineRule="auto"/>
              <w:ind w:left="420" w:firstLine="0" w:firstLineChars="0"/>
              <w:jc w:val="left"/>
              <w:rPr>
                <w:rFonts w:ascii="仿宋_GB2312" w:eastAsia="仿宋_GB2312" w:cs="宋体"/>
                <w:color w:val="000000"/>
                <w:kern w:val="0"/>
                <w:sz w:val="24"/>
                <w:szCs w:val="24"/>
              </w:rPr>
            </w:pPr>
          </w:p>
        </w:tc>
        <w:tc>
          <w:tcPr>
            <w:tcW w:w="5278" w:type="dxa"/>
            <w:vAlign w:val="center"/>
          </w:tcPr>
          <w:p>
            <w:pPr>
              <w:widowControl/>
              <w:spacing w:line="273" w:lineRule="auto"/>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中山大学岭南学院副院长，中国运筹学会金融工程与金融风险管理分会常务理事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韦小妹</w:t>
            </w:r>
          </w:p>
        </w:tc>
        <w:tc>
          <w:tcPr>
            <w:tcW w:w="2693" w:type="dxa"/>
            <w:vMerge w:val="restart"/>
            <w:vAlign w:val="center"/>
          </w:tcPr>
          <w:p>
            <w:pPr>
              <w:numPr>
                <w:ilvl w:val="0"/>
                <w:numId w:val="1"/>
              </w:numPr>
              <w:snapToGrid w:val="0"/>
              <w:spacing w:line="273" w:lineRule="auto"/>
              <w:jc w:val="left"/>
              <w:rPr>
                <w:rFonts w:ascii="仿宋_GB2312" w:hAnsi="Calibri" w:eastAsia="仿宋_GB2312" w:cs="Calibri"/>
                <w:sz w:val="24"/>
                <w:szCs w:val="24"/>
                <w:shd w:val="clear" w:color="auto" w:fill="FFFFFF"/>
              </w:rPr>
            </w:pPr>
            <w:r>
              <w:rPr>
                <w:rFonts w:hint="eastAsia" w:ascii="仿宋_GB2312" w:eastAsia="仿宋_GB2312"/>
                <w:sz w:val="24"/>
                <w:szCs w:val="24"/>
                <w:shd w:val="clear" w:color="auto" w:fill="FFFFFF"/>
              </w:rPr>
              <w:t>组织、协调课程的顺利实施</w:t>
            </w:r>
          </w:p>
          <w:p>
            <w:pPr>
              <w:numPr>
                <w:ilvl w:val="0"/>
                <w:numId w:val="1"/>
              </w:numPr>
              <w:snapToGrid w:val="0"/>
              <w:spacing w:line="273" w:lineRule="auto"/>
              <w:jc w:val="left"/>
              <w:rPr>
                <w:rFonts w:ascii="仿宋_GB2312" w:eastAsia="仿宋_GB2312"/>
                <w:sz w:val="24"/>
                <w:szCs w:val="24"/>
                <w:shd w:val="clear" w:color="auto" w:fill="FFFFFF"/>
              </w:rPr>
            </w:pPr>
            <w:r>
              <w:rPr>
                <w:rFonts w:hint="eastAsia" w:ascii="仿宋_GB2312" w:eastAsia="仿宋_GB2312"/>
                <w:sz w:val="24"/>
                <w:szCs w:val="24"/>
                <w:shd w:val="clear" w:color="auto" w:fill="FFFFFF"/>
              </w:rPr>
              <w:t>负责学生考勤，维护课堂纪律</w:t>
            </w:r>
          </w:p>
          <w:p>
            <w:pPr>
              <w:numPr>
                <w:ilvl w:val="0"/>
                <w:numId w:val="1"/>
              </w:numPr>
              <w:snapToGrid w:val="0"/>
              <w:spacing w:line="273" w:lineRule="auto"/>
              <w:jc w:val="left"/>
              <w:rPr>
                <w:rFonts w:ascii="仿宋_GB2312" w:eastAsia="仿宋_GB2312"/>
                <w:sz w:val="24"/>
                <w:szCs w:val="24"/>
                <w:shd w:val="clear" w:color="auto" w:fill="FFFFFF"/>
              </w:rPr>
            </w:pPr>
            <w:r>
              <w:rPr>
                <w:rFonts w:hint="eastAsia" w:ascii="仿宋_GB2312" w:eastAsia="仿宋_GB2312"/>
                <w:sz w:val="24"/>
                <w:szCs w:val="24"/>
                <w:shd w:val="clear" w:color="auto" w:fill="FFFFFF"/>
              </w:rPr>
              <w:t>协调后勤保障</w:t>
            </w:r>
          </w:p>
          <w:p>
            <w:pPr>
              <w:numPr>
                <w:ilvl w:val="0"/>
                <w:numId w:val="1"/>
              </w:numPr>
              <w:snapToGrid w:val="0"/>
              <w:spacing w:line="273" w:lineRule="auto"/>
              <w:jc w:val="left"/>
              <w:rPr>
                <w:rFonts w:ascii="仿宋_GB2312" w:eastAsia="仿宋_GB2312"/>
                <w:sz w:val="24"/>
                <w:szCs w:val="24"/>
                <w:shd w:val="clear" w:color="auto" w:fill="FFFFFF"/>
              </w:rPr>
            </w:pPr>
            <w:r>
              <w:rPr>
                <w:rFonts w:hint="eastAsia" w:ascii="仿宋_GB2312" w:eastAsia="仿宋_GB2312"/>
                <w:sz w:val="24"/>
                <w:szCs w:val="24"/>
                <w:shd w:val="clear" w:color="auto" w:fill="FFFFFF"/>
              </w:rPr>
              <w:t>听取学员反馈意见，及时作出调整</w:t>
            </w:r>
          </w:p>
          <w:p>
            <w:pPr>
              <w:pStyle w:val="8"/>
              <w:numPr>
                <w:ilvl w:val="0"/>
                <w:numId w:val="1"/>
              </w:numPr>
              <w:spacing w:line="273" w:lineRule="auto"/>
              <w:ind w:firstLineChars="0"/>
              <w:jc w:val="left"/>
              <w:rPr>
                <w:rFonts w:ascii="Calibri" w:eastAsia="宋体"/>
              </w:rPr>
            </w:pPr>
            <w:r>
              <w:rPr>
                <w:rFonts w:hint="eastAsia" w:ascii="仿宋_GB2312" w:eastAsia="仿宋_GB2312"/>
                <w:sz w:val="24"/>
                <w:szCs w:val="24"/>
                <w:shd w:val="clear" w:color="auto" w:fill="FFFFFF"/>
              </w:rPr>
              <w:t>定期组织企业商访、班级研讨等班级活动</w:t>
            </w:r>
          </w:p>
        </w:tc>
        <w:tc>
          <w:tcPr>
            <w:tcW w:w="5278" w:type="dxa"/>
            <w:vAlign w:val="center"/>
          </w:tcPr>
          <w:p>
            <w:pPr>
              <w:widowControl/>
              <w:spacing w:line="273" w:lineRule="auto"/>
              <w:jc w:val="left"/>
              <w:rPr>
                <w:rFonts w:ascii="仿宋_GB2312" w:eastAsia="仿宋_GB2312"/>
                <w:color w:val="000000"/>
              </w:rPr>
            </w:pPr>
            <w:r>
              <w:rPr>
                <w:rFonts w:hint="eastAsia" w:ascii="仿宋_GB2312" w:eastAsia="仿宋_GB2312" w:cs="宋体"/>
                <w:color w:val="000000"/>
                <w:kern w:val="0"/>
                <w:sz w:val="24"/>
                <w:szCs w:val="24"/>
              </w:rPr>
              <w:t>中山大学企业管理培训中心主任,近25年高管教育从业经验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郭竞</w:t>
            </w:r>
          </w:p>
        </w:tc>
        <w:tc>
          <w:tcPr>
            <w:tcW w:w="2693" w:type="dxa"/>
            <w:vMerge w:val="continue"/>
            <w:vAlign w:val="center"/>
          </w:tcPr>
          <w:p>
            <w:pPr>
              <w:numPr>
                <w:ilvl w:val="0"/>
                <w:numId w:val="1"/>
              </w:numPr>
              <w:snapToGrid w:val="0"/>
              <w:spacing w:line="273" w:lineRule="auto"/>
              <w:jc w:val="left"/>
              <w:rPr>
                <w:rFonts w:ascii="仿宋_GB2312" w:eastAsia="仿宋_GB2312"/>
                <w:sz w:val="24"/>
                <w:szCs w:val="24"/>
                <w:shd w:val="clear" w:color="auto" w:fill="FFFFFF"/>
              </w:rPr>
            </w:pPr>
          </w:p>
        </w:tc>
        <w:tc>
          <w:tcPr>
            <w:tcW w:w="5278" w:type="dxa"/>
            <w:vAlign w:val="center"/>
          </w:tcPr>
          <w:p>
            <w:pPr>
              <w:widowControl/>
              <w:spacing w:line="273" w:lineRule="auto"/>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中山大学企业管理培训中心副主任，华南理工大学管理学硕士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周诚</w:t>
            </w:r>
          </w:p>
        </w:tc>
        <w:tc>
          <w:tcPr>
            <w:tcW w:w="2693" w:type="dxa"/>
            <w:vMerge w:val="continue"/>
            <w:vAlign w:val="center"/>
          </w:tcPr>
          <w:p>
            <w:pPr>
              <w:widowControl/>
              <w:spacing w:line="273" w:lineRule="auto"/>
              <w:jc w:val="left"/>
              <w:rPr>
                <w:rFonts w:ascii="仿宋_GB2312" w:eastAsia="仿宋_GB2312" w:cs="宋体"/>
                <w:color w:val="000000"/>
                <w:kern w:val="0"/>
                <w:sz w:val="24"/>
                <w:szCs w:val="24"/>
              </w:rPr>
            </w:pPr>
          </w:p>
        </w:tc>
        <w:tc>
          <w:tcPr>
            <w:tcW w:w="5278" w:type="dxa"/>
            <w:vAlign w:val="center"/>
          </w:tcPr>
          <w:p>
            <w:pPr>
              <w:widowControl/>
              <w:spacing w:line="273" w:lineRule="auto"/>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中山大学企业管理培训中心项目总监，厦门大学金融学硕士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程丹</w:t>
            </w:r>
          </w:p>
        </w:tc>
        <w:tc>
          <w:tcPr>
            <w:tcW w:w="2693" w:type="dxa"/>
            <w:vMerge w:val="continue"/>
            <w:vAlign w:val="center"/>
          </w:tcPr>
          <w:p>
            <w:pPr>
              <w:widowControl/>
              <w:spacing w:line="273" w:lineRule="auto"/>
              <w:jc w:val="left"/>
              <w:rPr>
                <w:rFonts w:ascii="仿宋_GB2312" w:eastAsia="仿宋_GB2312" w:cs="宋体"/>
                <w:color w:val="000000"/>
                <w:kern w:val="0"/>
                <w:sz w:val="24"/>
                <w:szCs w:val="24"/>
              </w:rPr>
            </w:pPr>
          </w:p>
        </w:tc>
        <w:tc>
          <w:tcPr>
            <w:tcW w:w="5278" w:type="dxa"/>
            <w:vAlign w:val="center"/>
          </w:tcPr>
          <w:p>
            <w:pPr>
              <w:widowControl/>
              <w:spacing w:line="273" w:lineRule="auto"/>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中山大学企业管理培训中心项目副总监，中山大学管理学硕士</w:t>
            </w:r>
          </w:p>
        </w:tc>
      </w:tr>
    </w:tbl>
    <w:p>
      <w:pPr>
        <w:spacing w:line="360" w:lineRule="auto"/>
        <w:rPr>
          <w:rFonts w:ascii="黑体" w:hAnsi="黑体" w:eastAsia="黑体"/>
          <w:sz w:val="28"/>
          <w:szCs w:val="28"/>
        </w:rPr>
      </w:pPr>
    </w:p>
    <w:p>
      <w:pPr>
        <w:jc w:val="center"/>
        <w:rPr>
          <w:rFonts w:hint="eastAsia" w:ascii="黑体" w:hAnsi="黑体" w:eastAsia="黑体"/>
          <w:b/>
          <w:bCs/>
          <w:sz w:val="32"/>
          <w:szCs w:val="32"/>
        </w:rPr>
      </w:pPr>
      <w:r>
        <w:rPr>
          <w:rFonts w:hint="eastAsia" w:ascii="黑体" w:hAnsi="黑体" w:eastAsia="黑体"/>
          <w:b/>
          <w:bCs/>
          <w:sz w:val="36"/>
          <w:szCs w:val="36"/>
        </w:rPr>
        <w:t>第二部分 绿色金融专题研修班（项目二）</w:t>
      </w:r>
    </w:p>
    <w:p>
      <w:pPr>
        <w:spacing w:before="240"/>
        <w:ind w:firstLine="640" w:firstLineChars="200"/>
        <w:rPr>
          <w:rFonts w:ascii="仿宋_GB2312" w:eastAsia="仿宋_GB2312"/>
          <w:b w:val="0"/>
          <w:bCs w:val="0"/>
          <w:sz w:val="28"/>
          <w:szCs w:val="28"/>
        </w:rPr>
      </w:pPr>
      <w:r>
        <w:rPr>
          <w:rFonts w:hint="eastAsia" w:ascii="黑体" w:hAnsi="黑体" w:eastAsia="黑体"/>
          <w:b w:val="0"/>
          <w:bCs w:val="0"/>
          <w:sz w:val="32"/>
          <w:szCs w:val="32"/>
        </w:rPr>
        <w:t>一、项目亮点</w:t>
      </w:r>
    </w:p>
    <w:p>
      <w:pPr>
        <w:spacing w:line="360" w:lineRule="auto"/>
        <w:ind w:left="1"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百年传承、创变融合</w:t>
      </w:r>
      <w:r>
        <w:rPr>
          <w:rFonts w:hint="eastAsia" w:ascii="仿宋_GB2312" w:hAnsi="仿宋_GB2312" w:eastAsia="仿宋_GB2312" w:cs="仿宋_GB2312"/>
          <w:sz w:val="32"/>
          <w:szCs w:val="32"/>
        </w:rPr>
        <w:t>。充分发挥中山大学全学科综合性“双一流”大学优势，立足深圳金融科技发展的根本，以“创新之都”的精神求新、求变，从“碳前沿、碳实践”到“点绿成金”，面相未来、探索机遇，共享前沿、谋求发展。</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师承名家、扎根湾区</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以超3000人的庞大师资库为基础，整合政策专家、知名学者、业</w:t>
      </w:r>
      <w:r>
        <w:rPr>
          <w:rFonts w:hint="eastAsia" w:ascii="仿宋_GB2312" w:hAnsi="仿宋_GB2312" w:eastAsia="仿宋_GB2312" w:cs="仿宋_GB2312"/>
          <w:sz w:val="32"/>
          <w:szCs w:val="32"/>
        </w:rPr>
        <w:t>界大咖、高校教授等各领域的优秀讲者，全面契合粤港澳大湾区金融企业发展需求，提供优质的学习体验。</w:t>
      </w:r>
    </w:p>
    <w:p>
      <w:pPr>
        <w:spacing w:after="240" w:line="360" w:lineRule="auto"/>
        <w:ind w:left="1"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知行合一、学以致用</w:t>
      </w:r>
      <w:r>
        <w:rPr>
          <w:rFonts w:hint="eastAsia" w:ascii="仿宋_GB2312" w:hAnsi="仿宋_GB2312" w:eastAsia="仿宋_GB2312" w:cs="仿宋_GB2312"/>
          <w:sz w:val="32"/>
          <w:szCs w:val="32"/>
        </w:rPr>
        <w:t>。率先引入行动学习、未来探索等致力于产生改变的实战教学，充分启迪金融骨干人才的创新思维，尝试探索绿色金融在实际工作中的价值创造路径，实</w:t>
      </w:r>
      <w:r>
        <w:rPr>
          <w:rFonts w:hint="eastAsia" w:ascii="仿宋_GB2312" w:hAnsi="仿宋_GB2312" w:eastAsia="仿宋_GB2312" w:cs="仿宋_GB2312"/>
          <w:sz w:val="32"/>
          <w:szCs w:val="32"/>
        </w:rPr>
        <w:drawing>
          <wp:anchor distT="0" distB="0" distL="114300" distR="114300" simplePos="0" relativeHeight="251660288" behindDoc="0" locked="0" layoutInCell="1" allowOverlap="0">
            <wp:simplePos x="0" y="0"/>
            <wp:positionH relativeFrom="margin">
              <wp:posOffset>1385570</wp:posOffset>
            </wp:positionH>
            <wp:positionV relativeFrom="line">
              <wp:posOffset>616585</wp:posOffset>
            </wp:positionV>
            <wp:extent cx="2503170" cy="2353945"/>
            <wp:effectExtent l="0" t="0" r="0" b="825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03170" cy="2353945"/>
                    </a:xfrm>
                    <a:prstGeom prst="rect">
                      <a:avLst/>
                    </a:prstGeom>
                    <a:noFill/>
                    <a:ln>
                      <a:noFill/>
                    </a:ln>
                  </pic:spPr>
                </pic:pic>
              </a:graphicData>
            </a:graphic>
          </wp:anchor>
        </w:drawing>
      </w:r>
      <w:r>
        <w:rPr>
          <w:rFonts w:hint="eastAsia" w:ascii="仿宋_GB2312" w:hAnsi="仿宋_GB2312" w:eastAsia="仿宋_GB2312" w:cs="仿宋_GB2312"/>
          <w:sz w:val="32"/>
          <w:szCs w:val="32"/>
        </w:rPr>
        <w:t>现从顶层设计到实施落地的全链条指导与跟踪。</w:t>
      </w:r>
    </w:p>
    <w:p>
      <w:pPr>
        <w:spacing w:before="240"/>
        <w:jc w:val="center"/>
        <w:rPr>
          <w:rFonts w:ascii="仿宋_GB2312" w:hAnsi="楷体" w:eastAsia="仿宋_GB2312"/>
          <w:sz w:val="18"/>
          <w:szCs w:val="18"/>
        </w:rPr>
      </w:pPr>
    </w:p>
    <w:p>
      <w:pPr>
        <w:spacing w:line="360" w:lineRule="auto"/>
        <w:jc w:val="center"/>
        <w:rPr>
          <w:rFonts w:ascii="仿宋_GB2312" w:hAnsi="楷体" w:eastAsia="仿宋_GB2312"/>
          <w:sz w:val="24"/>
          <w:szCs w:val="24"/>
        </w:rPr>
      </w:pPr>
      <w:r>
        <w:rPr>
          <w:rFonts w:hint="eastAsia" w:ascii="仿宋_GB2312" w:hAnsi="楷体" w:eastAsia="仿宋_GB2312"/>
          <w:sz w:val="24"/>
          <w:szCs w:val="24"/>
        </w:rPr>
        <w:t>图1</w:t>
      </w:r>
      <w:r>
        <w:rPr>
          <w:rFonts w:ascii="仿宋_GB2312" w:hAnsi="楷体" w:eastAsia="仿宋_GB2312"/>
          <w:sz w:val="24"/>
          <w:szCs w:val="24"/>
        </w:rPr>
        <w:t xml:space="preserve"> </w:t>
      </w:r>
      <w:r>
        <w:rPr>
          <w:rFonts w:hint="eastAsia" w:ascii="仿宋_GB2312" w:hAnsi="楷体" w:eastAsia="仿宋_GB2312"/>
          <w:sz w:val="24"/>
          <w:szCs w:val="24"/>
        </w:rPr>
        <w:t xml:space="preserve"> 项目模块设计</w:t>
      </w:r>
    </w:p>
    <w:p>
      <w:pPr>
        <w:pStyle w:val="2"/>
        <w:spacing w:before="0" w:after="0" w:line="240" w:lineRule="auto"/>
        <w:rPr>
          <w:rFonts w:hint="eastAsia"/>
          <w:sz w:val="36"/>
          <w:szCs w:val="36"/>
        </w:rPr>
      </w:pPr>
    </w:p>
    <w:p>
      <w:pPr>
        <w:spacing w:after="240"/>
        <w:ind w:firstLine="640" w:firstLineChars="200"/>
        <w:rPr>
          <w:rFonts w:ascii="黑体" w:hAnsi="黑体" w:eastAsia="黑体"/>
          <w:b w:val="0"/>
          <w:bCs w:val="0"/>
          <w:sz w:val="32"/>
          <w:szCs w:val="32"/>
        </w:rPr>
      </w:pPr>
      <w:r>
        <w:rPr>
          <w:rFonts w:hint="eastAsia" w:ascii="黑体" w:hAnsi="黑体" w:eastAsia="黑体"/>
          <w:b w:val="0"/>
          <w:bCs w:val="0"/>
          <w:sz w:val="32"/>
          <w:szCs w:val="32"/>
        </w:rPr>
        <w:t>二、课程设置及师资介绍</w:t>
      </w:r>
    </w:p>
    <w:tbl>
      <w:tblPr>
        <w:tblStyle w:val="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905"/>
        <w:gridCol w:w="326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授课形式</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课程名称</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师资介绍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w:t>
            </w:r>
          </w:p>
        </w:tc>
        <w:tc>
          <w:tcPr>
            <w:tcW w:w="905"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主题讲座</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sz w:val="24"/>
                <w:szCs w:val="24"/>
                <w:shd w:val="clear" w:color="auto" w:fill="FFFFFF"/>
              </w:rPr>
              <w:t>“碳达峰”与“碳中和”阶段目标与深远影响</w:t>
            </w:r>
          </w:p>
        </w:tc>
        <w:tc>
          <w:tcPr>
            <w:tcW w:w="3969" w:type="dxa"/>
            <w:tcBorders>
              <w:top w:val="single" w:color="auto" w:sz="4" w:space="0"/>
              <w:left w:val="single" w:color="auto" w:sz="4" w:space="0"/>
              <w:bottom w:val="single" w:color="auto" w:sz="4" w:space="0"/>
              <w:right w:val="single" w:color="auto" w:sz="4" w:space="0"/>
            </w:tcBorders>
            <w:vAlign w:val="center"/>
          </w:tcPr>
          <w:p>
            <w:pPr>
              <w:pStyle w:val="11"/>
              <w:kinsoku w:val="0"/>
              <w:overflowPunct w:val="0"/>
              <w:spacing w:before="29" w:line="264" w:lineRule="auto"/>
              <w:ind w:left="107" w:right="95" w:firstLine="420"/>
              <w:jc w:val="center"/>
              <w:rPr>
                <w:rFonts w:hAnsi="等线" w:cs="Times New Roman"/>
                <w:kern w:val="2"/>
                <w:shd w:val="clear" w:color="auto" w:fill="FFFFFF"/>
              </w:rPr>
            </w:pPr>
            <w:r>
              <w:rPr>
                <w:rFonts w:hint="eastAsia" w:hAnsi="等线" w:cs="Times New Roman"/>
                <w:b/>
                <w:bCs/>
                <w:kern w:val="2"/>
                <w:shd w:val="clear" w:color="auto" w:fill="FFFFFF"/>
              </w:rPr>
              <w:t>周永章</w:t>
            </w:r>
            <w:r>
              <w:rPr>
                <w:rFonts w:hint="eastAsia" w:hAnsi="等线" w:cs="Times New Roman"/>
                <w:kern w:val="2"/>
                <w:shd w:val="clear" w:color="auto" w:fill="FFFFFF"/>
              </w:rPr>
              <w:t>，中山大学地球科学与工程学院教授、博士生导师，广东省低碳产业技</w:t>
            </w:r>
            <w:r>
              <w:rPr>
                <w:rFonts w:hint="eastAsia" w:cs="Times New Roman"/>
                <w:shd w:val="clear" w:color="auto" w:fill="FFFFFF"/>
              </w:rPr>
              <w:t>术协会创始人、理事长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w:t>
            </w:r>
          </w:p>
        </w:tc>
        <w:tc>
          <w:tcPr>
            <w:tcW w:w="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sz w:val="24"/>
                <w:szCs w:val="24"/>
                <w:shd w:val="clear" w:color="auto" w:fill="FFFFFF"/>
              </w:rPr>
              <w:t>高质量发展时期我国能源环境领域的前沿问题——经济发展、双碳目标与新能源产业发展</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b/>
                <w:bCs/>
                <w:sz w:val="24"/>
                <w:szCs w:val="24"/>
                <w:shd w:val="clear" w:color="auto" w:fill="FFFFFF"/>
              </w:rPr>
              <w:t>姚昕</w:t>
            </w:r>
            <w:r>
              <w:rPr>
                <w:rFonts w:hint="eastAsia" w:ascii="仿宋_GB2312" w:eastAsia="仿宋_GB2312"/>
                <w:sz w:val="24"/>
                <w:szCs w:val="24"/>
                <w:shd w:val="clear" w:color="auto" w:fill="FFFFFF"/>
              </w:rPr>
              <w:t>，厦门大学经济学院中国能源经济研究中心教授，博士生导师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3</w:t>
            </w:r>
          </w:p>
        </w:tc>
        <w:tc>
          <w:tcPr>
            <w:tcW w:w="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sz w:val="24"/>
                <w:szCs w:val="24"/>
                <w:shd w:val="clear" w:color="auto" w:fill="FFFFFF"/>
              </w:rPr>
              <w:t>低碳经济学与低碳管理的前沿与实践</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b/>
                <w:bCs/>
                <w:sz w:val="24"/>
                <w:szCs w:val="24"/>
                <w:shd w:val="clear" w:color="auto" w:fill="FFFFFF"/>
              </w:rPr>
              <w:t>陈勇</w:t>
            </w:r>
            <w:r>
              <w:rPr>
                <w:rFonts w:hint="eastAsia" w:ascii="仿宋_GB2312" w:eastAsia="仿宋_GB2312"/>
                <w:sz w:val="24"/>
                <w:szCs w:val="24"/>
                <w:shd w:val="clear" w:color="auto" w:fill="FFFFFF"/>
              </w:rPr>
              <w:t>，中国工程院院士，国际欧亚科学院院士，中国科学院广州能源研究所原所长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4</w:t>
            </w:r>
          </w:p>
        </w:tc>
        <w:tc>
          <w:tcPr>
            <w:tcW w:w="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sz w:val="24"/>
                <w:szCs w:val="24"/>
                <w:shd w:val="clear" w:color="auto" w:fill="FFFFFF"/>
              </w:rPr>
              <w:t>大湾区绿色金融发展与创新</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b/>
                <w:bCs/>
                <w:sz w:val="24"/>
                <w:szCs w:val="24"/>
                <w:shd w:val="clear" w:color="auto" w:fill="FFFFFF"/>
              </w:rPr>
              <w:t>任国征</w:t>
            </w:r>
            <w:r>
              <w:rPr>
                <w:rFonts w:hint="eastAsia" w:ascii="仿宋_GB2312" w:eastAsia="仿宋_GB2312"/>
                <w:sz w:val="24"/>
                <w:szCs w:val="24"/>
                <w:shd w:val="clear" w:color="auto" w:fill="FFFFFF"/>
              </w:rPr>
              <w:t>，中央财经大学绿色金融国际研究院粤港澳大湾区绿色金融实验室主任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5</w:t>
            </w:r>
          </w:p>
        </w:tc>
        <w:tc>
          <w:tcPr>
            <w:tcW w:w="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sz w:val="24"/>
                <w:szCs w:val="24"/>
                <w:shd w:val="clear" w:color="auto" w:fill="FFFFFF"/>
              </w:rPr>
              <w:t>完善绿色金融体系、推动绿色低碳发展</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b/>
                <w:bCs/>
                <w:sz w:val="24"/>
                <w:szCs w:val="24"/>
                <w:shd w:val="clear" w:color="auto" w:fill="FFFFFF"/>
              </w:rPr>
              <w:t>殷红</w:t>
            </w:r>
            <w:r>
              <w:rPr>
                <w:rFonts w:hint="eastAsia" w:ascii="仿宋_GB2312" w:eastAsia="仿宋_GB2312"/>
                <w:sz w:val="24"/>
                <w:szCs w:val="24"/>
                <w:shd w:val="clear" w:color="auto" w:fill="FFFFFF"/>
              </w:rPr>
              <w:t>，中国工商银行现代金融研究院副院长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6</w:t>
            </w:r>
          </w:p>
        </w:tc>
        <w:tc>
          <w:tcPr>
            <w:tcW w:w="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sz w:val="24"/>
                <w:szCs w:val="24"/>
                <w:shd w:val="clear" w:color="auto" w:fill="FFFFFF"/>
              </w:rPr>
              <w:t>绿色金融对自主创新的支持与驱动</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b/>
                <w:bCs/>
                <w:sz w:val="24"/>
                <w:szCs w:val="24"/>
                <w:shd w:val="clear" w:color="auto" w:fill="FFFFFF"/>
              </w:rPr>
              <w:t>林江</w:t>
            </w:r>
            <w:r>
              <w:rPr>
                <w:rFonts w:hint="eastAsia" w:ascii="仿宋_GB2312" w:eastAsia="仿宋_GB2312"/>
                <w:sz w:val="24"/>
                <w:szCs w:val="24"/>
                <w:shd w:val="clear" w:color="auto" w:fill="FFFFFF"/>
              </w:rPr>
              <w:t>，中山大学岭南学院经济学系教授、博士生导师，中山大学港澳珠江三角洲研究中心副主任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7</w:t>
            </w:r>
          </w:p>
        </w:tc>
        <w:tc>
          <w:tcPr>
            <w:tcW w:w="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sz w:val="24"/>
                <w:szCs w:val="24"/>
                <w:shd w:val="clear" w:color="auto" w:fill="FFFFFF"/>
              </w:rPr>
              <w:t>ESG 投资的机遇与挑战</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b/>
                <w:bCs/>
                <w:sz w:val="24"/>
                <w:szCs w:val="24"/>
                <w:shd w:val="clear" w:color="auto" w:fill="FFFFFF"/>
              </w:rPr>
              <w:t>罗楠</w:t>
            </w:r>
            <w:r>
              <w:rPr>
                <w:rFonts w:hint="eastAsia" w:ascii="仿宋_GB2312" w:eastAsia="仿宋_GB2312"/>
                <w:sz w:val="24"/>
                <w:szCs w:val="24"/>
                <w:shd w:val="clear" w:color="auto" w:fill="FFFFFF"/>
              </w:rPr>
              <w:t>，UN PRI 中国区负责人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8</w:t>
            </w:r>
          </w:p>
        </w:tc>
        <w:tc>
          <w:tcPr>
            <w:tcW w:w="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sz w:val="24"/>
                <w:szCs w:val="24"/>
                <w:shd w:val="clear" w:color="auto" w:fill="FFFFFF"/>
              </w:rPr>
              <w:t>碳市场、碳交易与碳金融</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b/>
                <w:bCs/>
                <w:sz w:val="24"/>
                <w:szCs w:val="24"/>
                <w:shd w:val="clear" w:color="auto" w:fill="FFFFFF"/>
              </w:rPr>
              <w:t>孟萌</w:t>
            </w:r>
            <w:r>
              <w:rPr>
                <w:rFonts w:hint="eastAsia" w:ascii="仿宋_GB2312" w:eastAsia="仿宋_GB2312"/>
                <w:sz w:val="24"/>
                <w:szCs w:val="24"/>
                <w:shd w:val="clear" w:color="auto" w:fill="FFFFFF"/>
              </w:rPr>
              <w:t>，广东金融学会绿色金融专业委员会秘书长，广州碳排放权交易中心有限公司总经理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9</w:t>
            </w:r>
          </w:p>
        </w:tc>
        <w:tc>
          <w:tcPr>
            <w:tcW w:w="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4"/>
                <w:szCs w:val="24"/>
              </w:rPr>
            </w:pP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sz w:val="24"/>
                <w:szCs w:val="24"/>
                <w:shd w:val="clear" w:color="auto" w:fill="FFFFFF"/>
              </w:rPr>
              <w:t>绿色金融工具的前沿动态、实践案例及未来趋势</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b/>
                <w:bCs/>
                <w:sz w:val="24"/>
                <w:szCs w:val="24"/>
                <w:shd w:val="clear" w:color="auto" w:fill="FFFFFF"/>
              </w:rPr>
              <w:t>彭文生</w:t>
            </w:r>
            <w:r>
              <w:rPr>
                <w:rFonts w:hint="eastAsia" w:ascii="仿宋_GB2312" w:eastAsia="仿宋_GB2312"/>
                <w:sz w:val="24"/>
                <w:szCs w:val="24"/>
                <w:shd w:val="clear" w:color="auto" w:fill="FFFFFF"/>
              </w:rPr>
              <w:t>，中金公司首席经济学家、研究部负责人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10</w:t>
            </w:r>
          </w:p>
        </w:tc>
        <w:tc>
          <w:tcPr>
            <w:tcW w:w="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素质拓展</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b/>
                <w:bCs/>
                <w:color w:val="000000"/>
                <w:kern w:val="0"/>
                <w:sz w:val="24"/>
                <w:szCs w:val="24"/>
              </w:rPr>
            </w:pPr>
            <w:r>
              <w:rPr>
                <w:rFonts w:hint="eastAsia" w:ascii="仿宋_GB2312" w:eastAsia="仿宋_GB2312"/>
                <w:sz w:val="24"/>
                <w:szCs w:val="24"/>
                <w:shd w:val="clear" w:color="auto" w:fill="FFFFFF"/>
              </w:rPr>
              <w:t>【班级拓展】践行环保理念,展现绿色风采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11</w:t>
            </w:r>
          </w:p>
        </w:tc>
        <w:tc>
          <w:tcPr>
            <w:tcW w:w="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学习沙龙</w:t>
            </w:r>
          </w:p>
        </w:tc>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sz w:val="24"/>
                <w:szCs w:val="24"/>
                <w:shd w:val="clear" w:color="auto" w:fill="FFFFFF"/>
              </w:rPr>
              <w:t>“金融向阳、资本向善”分享沙龙</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UN PRI 签署机构中高层管理者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w:t>
            </w:r>
            <w:r>
              <w:rPr>
                <w:rFonts w:ascii="仿宋_GB2312" w:eastAsia="仿宋_GB2312" w:cs="宋体"/>
                <w:color w:val="000000"/>
                <w:kern w:val="0"/>
                <w:sz w:val="24"/>
                <w:szCs w:val="24"/>
              </w:rPr>
              <w:t>2</w:t>
            </w:r>
          </w:p>
        </w:tc>
        <w:tc>
          <w:tcPr>
            <w:tcW w:w="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未来探索</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【工作坊】</w:t>
            </w:r>
            <w:r>
              <w:rPr>
                <w:rFonts w:hint="eastAsia" w:ascii="仿宋_GB2312" w:eastAsia="仿宋_GB2312"/>
                <w:sz w:val="24"/>
                <w:szCs w:val="24"/>
                <w:shd w:val="clear" w:color="auto" w:fill="FFFFFF"/>
              </w:rPr>
              <w:t>绿色金融在实际工作中的价值创造路径</w:t>
            </w:r>
          </w:p>
        </w:tc>
      </w:tr>
    </w:tbl>
    <w:p>
      <w:pPr>
        <w:rPr>
          <w:rFonts w:ascii="黑体" w:hAnsi="黑体" w:eastAsia="黑体"/>
          <w:sz w:val="28"/>
          <w:szCs w:val="28"/>
        </w:rPr>
      </w:pPr>
    </w:p>
    <w:p>
      <w:pPr>
        <w:spacing w:after="240"/>
        <w:ind w:firstLine="640" w:firstLineChars="200"/>
        <w:rPr>
          <w:rFonts w:ascii="黑体" w:hAnsi="黑体" w:eastAsia="黑体"/>
          <w:b w:val="0"/>
          <w:bCs w:val="0"/>
          <w:sz w:val="32"/>
          <w:szCs w:val="32"/>
        </w:rPr>
      </w:pPr>
      <w:r>
        <w:rPr>
          <w:rFonts w:hint="eastAsia" w:ascii="黑体" w:hAnsi="黑体" w:eastAsia="黑体"/>
          <w:b w:val="0"/>
          <w:bCs w:val="0"/>
          <w:sz w:val="32"/>
          <w:szCs w:val="32"/>
        </w:rPr>
        <w:t>三、课程学时及时间安排</w:t>
      </w:r>
    </w:p>
    <w:tbl>
      <w:tblPr>
        <w:tblStyle w:val="4"/>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691"/>
        <w:gridCol w:w="851"/>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课程名称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课时</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时间安排</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上课地点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【班级拓展】践行环保理念,展现绿色风采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olor w:val="000000"/>
                <w:kern w:val="0"/>
                <w:sz w:val="24"/>
                <w:szCs w:val="24"/>
              </w:rPr>
              <w:t>3</w:t>
            </w:r>
          </w:p>
        </w:tc>
        <w:tc>
          <w:tcPr>
            <w:tcW w:w="1984" w:type="dxa"/>
            <w:vMerge w:val="restart"/>
            <w:tcBorders>
              <w:top w:val="nil"/>
              <w:left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2022年8月第四周，周六至周日</w:t>
            </w:r>
          </w:p>
        </w:tc>
        <w:tc>
          <w:tcPr>
            <w:tcW w:w="1985" w:type="dxa"/>
            <w:tcBorders>
              <w:top w:val="nil"/>
              <w:left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深圳或周边城市户外场地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2</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“碳达峰”与“碳中和”阶段目标与深远影响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continue"/>
            <w:tcBorders>
              <w:left w:val="single" w:color="auto" w:sz="4" w:space="0"/>
              <w:right w:val="single" w:color="auto" w:sz="4" w:space="0"/>
            </w:tcBorders>
            <w:vAlign w:val="center"/>
          </w:tcPr>
          <w:p>
            <w:pPr>
              <w:jc w:val="center"/>
              <w:rPr>
                <w:rFonts w:ascii="仿宋_GB2312" w:eastAsia="仿宋_GB2312" w:cs="宋体"/>
                <w:color w:val="000000"/>
                <w:kern w:val="0"/>
                <w:sz w:val="24"/>
                <w:szCs w:val="24"/>
              </w:rPr>
            </w:pPr>
          </w:p>
        </w:tc>
        <w:tc>
          <w:tcPr>
            <w:tcW w:w="1985" w:type="dxa"/>
            <w:vMerge w:val="restart"/>
            <w:tcBorders>
              <w:left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中山大学深圳产学研大楼6楼（南山区科技园南区粤兴四道1号）</w:t>
            </w:r>
          </w:p>
          <w:p>
            <w:pPr>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3</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高质量发展时期我国能源环境领域的前沿问题——经济发展、双碳目标与新能源产业发展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continue"/>
            <w:tcBorders>
              <w:left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c>
          <w:tcPr>
            <w:tcW w:w="1985"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4</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低碳经济学与低碳管理的前沿与实践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restart"/>
            <w:tcBorders>
              <w:left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ascii="仿宋_GB2312" w:eastAsia="仿宋_GB2312" w:cs="宋体"/>
                <w:color w:val="000000"/>
                <w:kern w:val="0"/>
                <w:sz w:val="24"/>
                <w:szCs w:val="24"/>
              </w:rPr>
              <w:t>2022年9月第一、三周，周六至周</w:t>
            </w:r>
            <w:r>
              <w:rPr>
                <w:rFonts w:hint="eastAsia" w:ascii="仿宋_GB2312" w:eastAsia="仿宋_GB2312" w:cs="宋体"/>
                <w:color w:val="000000"/>
                <w:kern w:val="0"/>
                <w:sz w:val="24"/>
                <w:szCs w:val="24"/>
              </w:rPr>
              <w:t>日</w:t>
            </w:r>
          </w:p>
        </w:tc>
        <w:tc>
          <w:tcPr>
            <w:tcW w:w="1985"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5</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大湾区绿色金融发展与创新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c>
          <w:tcPr>
            <w:tcW w:w="1985"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6</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完善绿色金融体系、推动绿色低碳发展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olor w:val="000000"/>
                <w:kern w:val="0"/>
                <w:sz w:val="24"/>
                <w:szCs w:val="24"/>
              </w:rPr>
              <w:t>3</w:t>
            </w:r>
          </w:p>
        </w:tc>
        <w:tc>
          <w:tcPr>
            <w:tcW w:w="1984"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c>
          <w:tcPr>
            <w:tcW w:w="1985"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7</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绿色金融对自主创新的支持与驱动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c>
          <w:tcPr>
            <w:tcW w:w="1985"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8</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ESG 投资的机遇与挑战</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continue"/>
            <w:tcBorders>
              <w:left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p>
        </w:tc>
        <w:tc>
          <w:tcPr>
            <w:tcW w:w="1985"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9</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碳市场、碳交易与碳金融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restart"/>
            <w:tcBorders>
              <w:left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r>
              <w:rPr>
                <w:rFonts w:ascii="仿宋_GB2312" w:eastAsia="仿宋_GB2312" w:cs="宋体"/>
                <w:color w:val="000000"/>
                <w:kern w:val="0"/>
                <w:sz w:val="24"/>
                <w:szCs w:val="24"/>
              </w:rPr>
              <w:t>2022年</w:t>
            </w:r>
            <w:r>
              <w:rPr>
                <w:rFonts w:hint="eastAsia" w:ascii="仿宋_GB2312" w:eastAsia="仿宋_GB2312" w:cs="宋体"/>
                <w:color w:val="000000"/>
                <w:kern w:val="0"/>
                <w:sz w:val="24"/>
                <w:szCs w:val="24"/>
              </w:rPr>
              <w:t>1</w:t>
            </w:r>
            <w:r>
              <w:rPr>
                <w:rFonts w:ascii="仿宋_GB2312" w:eastAsia="仿宋_GB2312" w:cs="宋体"/>
                <w:color w:val="000000"/>
                <w:kern w:val="0"/>
                <w:sz w:val="24"/>
                <w:szCs w:val="24"/>
              </w:rPr>
              <w:t>0月第</w:t>
            </w:r>
            <w:r>
              <w:rPr>
                <w:rFonts w:hint="eastAsia" w:ascii="仿宋_GB2312" w:eastAsia="仿宋_GB2312" w:cs="宋体"/>
                <w:color w:val="000000"/>
                <w:kern w:val="0"/>
                <w:sz w:val="24"/>
                <w:szCs w:val="24"/>
              </w:rPr>
              <w:t>二</w:t>
            </w:r>
            <w:r>
              <w:rPr>
                <w:rFonts w:ascii="仿宋_GB2312" w:eastAsia="仿宋_GB2312" w:cs="宋体"/>
                <w:color w:val="000000"/>
                <w:kern w:val="0"/>
                <w:sz w:val="24"/>
                <w:szCs w:val="24"/>
              </w:rPr>
              <w:t>周，</w:t>
            </w:r>
            <w:r>
              <w:rPr>
                <w:rFonts w:hint="eastAsia" w:ascii="仿宋_GB2312" w:eastAsia="仿宋_GB2312" w:cs="宋体"/>
                <w:color w:val="000000"/>
                <w:kern w:val="0"/>
                <w:sz w:val="24"/>
                <w:szCs w:val="24"/>
              </w:rPr>
              <w:t>周五至</w:t>
            </w:r>
            <w:r>
              <w:rPr>
                <w:rFonts w:ascii="仿宋_GB2312" w:eastAsia="仿宋_GB2312" w:cs="宋体"/>
                <w:color w:val="000000"/>
                <w:kern w:val="0"/>
                <w:sz w:val="24"/>
                <w:szCs w:val="24"/>
              </w:rPr>
              <w:t>周六</w:t>
            </w:r>
          </w:p>
        </w:tc>
        <w:tc>
          <w:tcPr>
            <w:tcW w:w="1985"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10</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绿色金融工具的前沿动态、实践案例及未来趋势</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continue"/>
            <w:tcBorders>
              <w:left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c>
          <w:tcPr>
            <w:tcW w:w="1985"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w:t>
            </w:r>
            <w:r>
              <w:rPr>
                <w:rFonts w:ascii="仿宋_GB2312" w:eastAsia="仿宋_GB2312" w:cs="宋体"/>
                <w:color w:val="000000"/>
                <w:kern w:val="0"/>
                <w:sz w:val="24"/>
                <w:szCs w:val="24"/>
              </w:rPr>
              <w:t>1</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shd w:val="clear" w:color="auto" w:fill="FFFFFF"/>
              </w:rPr>
            </w:pPr>
            <w:r>
              <w:rPr>
                <w:rFonts w:hint="eastAsia" w:ascii="仿宋_GB2312" w:eastAsia="仿宋_GB2312"/>
                <w:sz w:val="24"/>
                <w:szCs w:val="24"/>
                <w:shd w:val="clear" w:color="auto" w:fill="FFFFFF"/>
              </w:rPr>
              <w:t>未来探索工作坊——绿色金融在实际工作中的价值创造路径</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sz w:val="24"/>
                <w:szCs w:val="24"/>
              </w:rPr>
            </w:pPr>
            <w:r>
              <w:rPr>
                <w:rFonts w:hint="eastAsia" w:ascii="仿宋_GB2312" w:eastAsia="仿宋_GB2312"/>
                <w:sz w:val="24"/>
                <w:szCs w:val="24"/>
              </w:rPr>
              <w:t>3</w:t>
            </w:r>
          </w:p>
        </w:tc>
        <w:tc>
          <w:tcPr>
            <w:tcW w:w="1984" w:type="dxa"/>
            <w:vMerge w:val="continue"/>
            <w:tcBorders>
              <w:left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c>
          <w:tcPr>
            <w:tcW w:w="1985" w:type="dxa"/>
            <w:vMerge w:val="continue"/>
            <w:tcBorders>
              <w:left w:val="single" w:color="auto" w:sz="4" w:space="0"/>
              <w:right w:val="single" w:color="auto" w:sz="4" w:space="0"/>
            </w:tcBorders>
            <w:vAlign w:val="center"/>
          </w:tcPr>
          <w:p>
            <w:pPr>
              <w:spacing w:line="273" w:lineRule="auto"/>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w:t>
            </w:r>
            <w:r>
              <w:rPr>
                <w:rFonts w:ascii="仿宋_GB2312" w:eastAsia="仿宋_GB2312" w:cs="宋体"/>
                <w:color w:val="000000"/>
                <w:kern w:val="0"/>
                <w:sz w:val="24"/>
                <w:szCs w:val="24"/>
              </w:rPr>
              <w:t>2</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shd w:val="clear" w:color="auto" w:fill="FFFFFF"/>
              </w:rPr>
              <w:t>“金融向阳、资本向善”分享沙龙</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sz w:val="24"/>
                <w:szCs w:val="24"/>
              </w:rPr>
              <w:t>3</w:t>
            </w:r>
          </w:p>
        </w:tc>
        <w:tc>
          <w:tcPr>
            <w:tcW w:w="1984"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szCs w:val="24"/>
              </w:rPr>
            </w:pPr>
          </w:p>
        </w:tc>
        <w:tc>
          <w:tcPr>
            <w:tcW w:w="1985" w:type="dxa"/>
            <w:vMerge w:val="continue"/>
            <w:tcBorders>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合计</w:t>
            </w:r>
          </w:p>
        </w:tc>
        <w:tc>
          <w:tcPr>
            <w:tcW w:w="8511" w:type="dxa"/>
            <w:gridSpan w:val="4"/>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36</w:t>
            </w:r>
          </w:p>
        </w:tc>
      </w:tr>
    </w:tbl>
    <w:p>
      <w:pPr>
        <w:rPr>
          <w:rFonts w:ascii="黑体" w:hAnsi="黑体" w:eastAsia="黑体"/>
          <w:sz w:val="24"/>
          <w:szCs w:val="24"/>
        </w:rPr>
      </w:pPr>
    </w:p>
    <w:p>
      <w:pPr>
        <w:spacing w:after="240"/>
        <w:ind w:firstLine="640" w:firstLineChars="200"/>
        <w:rPr>
          <w:rFonts w:ascii="黑体" w:hAnsi="黑体" w:eastAsia="黑体"/>
          <w:b w:val="0"/>
          <w:bCs w:val="0"/>
          <w:sz w:val="32"/>
          <w:szCs w:val="32"/>
        </w:rPr>
      </w:pPr>
      <w:r>
        <w:rPr>
          <w:rFonts w:hint="eastAsia" w:ascii="黑体" w:hAnsi="黑体" w:eastAsia="黑体"/>
          <w:b w:val="0"/>
          <w:bCs w:val="0"/>
          <w:sz w:val="32"/>
          <w:szCs w:val="32"/>
        </w:rPr>
        <w:t>四、项目管理团队介绍</w:t>
      </w:r>
    </w:p>
    <w:tbl>
      <w:tblPr>
        <w:tblStyle w:val="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693"/>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1" w:type="dxa"/>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姓名</w:t>
            </w:r>
          </w:p>
        </w:tc>
        <w:tc>
          <w:tcPr>
            <w:tcW w:w="2693" w:type="dxa"/>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职责</w:t>
            </w:r>
          </w:p>
        </w:tc>
        <w:tc>
          <w:tcPr>
            <w:tcW w:w="5278" w:type="dxa"/>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李善民</w:t>
            </w:r>
          </w:p>
        </w:tc>
        <w:tc>
          <w:tcPr>
            <w:tcW w:w="2693" w:type="dxa"/>
            <w:vAlign w:val="center"/>
          </w:tcPr>
          <w:p>
            <w:pPr>
              <w:pStyle w:val="10"/>
              <w:widowControl/>
              <w:spacing w:line="273" w:lineRule="auto"/>
              <w:ind w:firstLine="0" w:firstLineChars="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项目顾问，指导项目设计、梳理项目架构；国内外优质高端资源接洽</w:t>
            </w:r>
          </w:p>
        </w:tc>
        <w:tc>
          <w:tcPr>
            <w:tcW w:w="5278" w:type="dxa"/>
            <w:vAlign w:val="center"/>
          </w:tcPr>
          <w:p>
            <w:pPr>
              <w:widowControl/>
              <w:spacing w:line="273" w:lineRule="auto"/>
              <w:jc w:val="left"/>
              <w:rPr>
                <w:rFonts w:ascii="Calibri" w:hAnsi="Calibri" w:eastAsia="宋体"/>
              </w:rPr>
            </w:pPr>
            <w:r>
              <w:rPr>
                <w:rFonts w:hint="eastAsia" w:ascii="仿宋_GB2312" w:eastAsia="仿宋_GB2312" w:cs="宋体"/>
                <w:color w:val="000000"/>
                <w:kern w:val="0"/>
                <w:sz w:val="24"/>
                <w:szCs w:val="24"/>
              </w:rPr>
              <w:t>中山大学副校长，党委常委兼任岭南学院院长。财务管理专业及金融学专业教授，博士生导师。中山大学自贸区综合研究院院长，中山大学高级金融研究院院长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周永章</w:t>
            </w:r>
          </w:p>
        </w:tc>
        <w:tc>
          <w:tcPr>
            <w:tcW w:w="2693" w:type="dxa"/>
            <w:vAlign w:val="center"/>
          </w:tcPr>
          <w:p>
            <w:pPr>
              <w:pStyle w:val="10"/>
              <w:widowControl/>
              <w:spacing w:line="273" w:lineRule="auto"/>
              <w:ind w:firstLine="0" w:firstLineChars="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学术主任,确保项目的学术严谨性</w:t>
            </w:r>
          </w:p>
        </w:tc>
        <w:tc>
          <w:tcPr>
            <w:tcW w:w="5278" w:type="dxa"/>
            <w:vAlign w:val="center"/>
          </w:tcPr>
          <w:p>
            <w:pPr>
              <w:widowControl/>
              <w:spacing w:line="273" w:lineRule="auto"/>
              <w:jc w:val="left"/>
              <w:rPr>
                <w:rFonts w:ascii="Calibri" w:hAnsi="Calibri" w:eastAsia="宋体"/>
              </w:rPr>
            </w:pPr>
            <w:r>
              <w:rPr>
                <w:rFonts w:hint="eastAsia" w:ascii="仿宋_GB2312" w:eastAsia="仿宋_GB2312" w:cs="宋体"/>
                <w:color w:val="000000"/>
                <w:kern w:val="0"/>
                <w:sz w:val="24"/>
                <w:szCs w:val="24"/>
              </w:rPr>
              <w:t>中山大学地球科学与工程学院教授、博士生导师，地球环境与地球资源研究中心主任，广东省低碳产业技术协会创始人、理事长。广东省政协常委，广东省科学技术协会常委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林江</w:t>
            </w:r>
          </w:p>
        </w:tc>
        <w:tc>
          <w:tcPr>
            <w:tcW w:w="2693" w:type="dxa"/>
            <w:vMerge w:val="restart"/>
            <w:vAlign w:val="center"/>
          </w:tcPr>
          <w:p>
            <w:pPr>
              <w:pStyle w:val="10"/>
              <w:widowControl/>
              <w:spacing w:line="273" w:lineRule="auto"/>
              <w:ind w:firstLine="0" w:firstLineChars="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班导师,深入参与课程学习、班级活动，增进学员交流;营造学习氛围，提升学习体验</w:t>
            </w:r>
          </w:p>
        </w:tc>
        <w:tc>
          <w:tcPr>
            <w:tcW w:w="5278" w:type="dxa"/>
            <w:vAlign w:val="center"/>
          </w:tcPr>
          <w:p>
            <w:pPr>
              <w:widowControl/>
              <w:spacing w:line="273" w:lineRule="auto"/>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中山大学岭南学院教授、博士生导师。中山大学港澳珠江三角洲研究中心副主任，曾任岭南学院金融系教授、岭南学院财政税务系主任、中山大学港澳研究所所长、港澳研究中心副主任。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刘彦初</w:t>
            </w:r>
          </w:p>
        </w:tc>
        <w:tc>
          <w:tcPr>
            <w:tcW w:w="2693" w:type="dxa"/>
            <w:vMerge w:val="continue"/>
            <w:vAlign w:val="center"/>
          </w:tcPr>
          <w:p>
            <w:pPr>
              <w:pStyle w:val="10"/>
              <w:widowControl/>
              <w:spacing w:line="273" w:lineRule="auto"/>
              <w:ind w:left="420" w:firstLine="0" w:firstLineChars="0"/>
              <w:jc w:val="left"/>
              <w:rPr>
                <w:rFonts w:ascii="仿宋_GB2312" w:eastAsia="仿宋_GB2312" w:cs="宋体"/>
                <w:color w:val="000000"/>
                <w:kern w:val="0"/>
                <w:sz w:val="24"/>
                <w:szCs w:val="24"/>
              </w:rPr>
            </w:pPr>
          </w:p>
        </w:tc>
        <w:tc>
          <w:tcPr>
            <w:tcW w:w="5278" w:type="dxa"/>
            <w:vAlign w:val="center"/>
          </w:tcPr>
          <w:p>
            <w:pPr>
              <w:widowControl/>
              <w:spacing w:line="273" w:lineRule="auto"/>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中山大学岭南学院副院长，中国运筹学会金融工程与金融风险管理分会常务理事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韦小妹</w:t>
            </w:r>
          </w:p>
        </w:tc>
        <w:tc>
          <w:tcPr>
            <w:tcW w:w="2693" w:type="dxa"/>
            <w:vMerge w:val="restart"/>
            <w:vAlign w:val="center"/>
          </w:tcPr>
          <w:p>
            <w:pPr>
              <w:numPr>
                <w:ilvl w:val="0"/>
                <w:numId w:val="1"/>
              </w:numPr>
              <w:snapToGrid w:val="0"/>
              <w:spacing w:line="273" w:lineRule="auto"/>
              <w:jc w:val="left"/>
              <w:rPr>
                <w:rFonts w:ascii="仿宋_GB2312" w:hAnsi="Calibri" w:eastAsia="仿宋_GB2312" w:cs="Calibri"/>
                <w:sz w:val="24"/>
                <w:szCs w:val="24"/>
                <w:shd w:val="clear" w:color="auto" w:fill="FFFFFF"/>
              </w:rPr>
            </w:pPr>
            <w:r>
              <w:rPr>
                <w:rFonts w:hint="eastAsia" w:ascii="仿宋_GB2312" w:eastAsia="仿宋_GB2312"/>
                <w:sz w:val="24"/>
                <w:szCs w:val="24"/>
                <w:shd w:val="clear" w:color="auto" w:fill="FFFFFF"/>
              </w:rPr>
              <w:t>组织、协调课程的顺利实施</w:t>
            </w:r>
          </w:p>
          <w:p>
            <w:pPr>
              <w:numPr>
                <w:ilvl w:val="0"/>
                <w:numId w:val="1"/>
              </w:numPr>
              <w:snapToGrid w:val="0"/>
              <w:spacing w:line="273" w:lineRule="auto"/>
              <w:jc w:val="left"/>
              <w:rPr>
                <w:rFonts w:ascii="仿宋_GB2312" w:eastAsia="仿宋_GB2312"/>
                <w:sz w:val="24"/>
                <w:szCs w:val="24"/>
                <w:shd w:val="clear" w:color="auto" w:fill="FFFFFF"/>
              </w:rPr>
            </w:pPr>
            <w:r>
              <w:rPr>
                <w:rFonts w:hint="eastAsia" w:ascii="仿宋_GB2312" w:eastAsia="仿宋_GB2312"/>
                <w:sz w:val="24"/>
                <w:szCs w:val="24"/>
                <w:shd w:val="clear" w:color="auto" w:fill="FFFFFF"/>
              </w:rPr>
              <w:t>负责学生考勤，维护课堂纪律</w:t>
            </w:r>
          </w:p>
          <w:p>
            <w:pPr>
              <w:numPr>
                <w:ilvl w:val="0"/>
                <w:numId w:val="1"/>
              </w:numPr>
              <w:snapToGrid w:val="0"/>
              <w:spacing w:line="273" w:lineRule="auto"/>
              <w:jc w:val="left"/>
              <w:rPr>
                <w:rFonts w:ascii="仿宋_GB2312" w:eastAsia="仿宋_GB2312"/>
                <w:sz w:val="24"/>
                <w:szCs w:val="24"/>
                <w:shd w:val="clear" w:color="auto" w:fill="FFFFFF"/>
              </w:rPr>
            </w:pPr>
            <w:r>
              <w:rPr>
                <w:rFonts w:hint="eastAsia" w:ascii="仿宋_GB2312" w:eastAsia="仿宋_GB2312"/>
                <w:sz w:val="24"/>
                <w:szCs w:val="24"/>
                <w:shd w:val="clear" w:color="auto" w:fill="FFFFFF"/>
              </w:rPr>
              <w:t>协调后勤保障</w:t>
            </w:r>
          </w:p>
          <w:p>
            <w:pPr>
              <w:numPr>
                <w:ilvl w:val="0"/>
                <w:numId w:val="1"/>
              </w:numPr>
              <w:snapToGrid w:val="0"/>
              <w:spacing w:line="273" w:lineRule="auto"/>
              <w:jc w:val="left"/>
              <w:rPr>
                <w:rFonts w:ascii="仿宋_GB2312" w:eastAsia="仿宋_GB2312"/>
                <w:sz w:val="24"/>
                <w:szCs w:val="24"/>
                <w:shd w:val="clear" w:color="auto" w:fill="FFFFFF"/>
              </w:rPr>
            </w:pPr>
            <w:r>
              <w:rPr>
                <w:rFonts w:hint="eastAsia" w:ascii="仿宋_GB2312" w:eastAsia="仿宋_GB2312"/>
                <w:sz w:val="24"/>
                <w:szCs w:val="24"/>
                <w:shd w:val="clear" w:color="auto" w:fill="FFFFFF"/>
              </w:rPr>
              <w:t>听取学员反馈意见，及时作出调整</w:t>
            </w:r>
          </w:p>
          <w:p>
            <w:pPr>
              <w:pStyle w:val="10"/>
              <w:numPr>
                <w:ilvl w:val="0"/>
                <w:numId w:val="1"/>
              </w:numPr>
              <w:spacing w:line="273" w:lineRule="auto"/>
              <w:ind w:firstLineChars="0"/>
              <w:jc w:val="left"/>
              <w:rPr>
                <w:rFonts w:ascii="Calibri" w:eastAsia="宋体"/>
              </w:rPr>
            </w:pPr>
            <w:r>
              <w:rPr>
                <w:rFonts w:hint="eastAsia" w:ascii="仿宋_GB2312" w:eastAsia="仿宋_GB2312"/>
                <w:sz w:val="24"/>
                <w:szCs w:val="24"/>
                <w:shd w:val="clear" w:color="auto" w:fill="FFFFFF"/>
              </w:rPr>
              <w:t>定期组织企业商访、班级研讨等班级活动</w:t>
            </w:r>
          </w:p>
        </w:tc>
        <w:tc>
          <w:tcPr>
            <w:tcW w:w="5278" w:type="dxa"/>
            <w:vAlign w:val="center"/>
          </w:tcPr>
          <w:p>
            <w:pPr>
              <w:widowControl/>
              <w:spacing w:line="273" w:lineRule="auto"/>
              <w:jc w:val="left"/>
              <w:rPr>
                <w:rFonts w:ascii="仿宋_GB2312" w:eastAsia="仿宋_GB2312"/>
                <w:color w:val="000000"/>
              </w:rPr>
            </w:pPr>
            <w:r>
              <w:rPr>
                <w:rFonts w:hint="eastAsia" w:ascii="仿宋_GB2312" w:eastAsia="仿宋_GB2312" w:cs="宋体"/>
                <w:color w:val="000000"/>
                <w:kern w:val="0"/>
                <w:sz w:val="24"/>
                <w:szCs w:val="24"/>
              </w:rPr>
              <w:t>中山大学企业管理培训中心主任,近2</w:t>
            </w:r>
            <w:r>
              <w:rPr>
                <w:rFonts w:ascii="仿宋_GB2312" w:eastAsia="仿宋_GB2312" w:cs="宋体"/>
                <w:color w:val="000000"/>
                <w:kern w:val="0"/>
                <w:sz w:val="24"/>
                <w:szCs w:val="24"/>
              </w:rPr>
              <w:t>5</w:t>
            </w:r>
            <w:r>
              <w:rPr>
                <w:rFonts w:hint="eastAsia" w:ascii="仿宋_GB2312" w:eastAsia="仿宋_GB2312" w:cs="宋体"/>
                <w:color w:val="000000"/>
                <w:kern w:val="0"/>
                <w:sz w:val="24"/>
                <w:szCs w:val="24"/>
              </w:rPr>
              <w:t>年高管教育从业经验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郭竞</w:t>
            </w:r>
          </w:p>
        </w:tc>
        <w:tc>
          <w:tcPr>
            <w:tcW w:w="2693" w:type="dxa"/>
            <w:vMerge w:val="continue"/>
            <w:vAlign w:val="center"/>
          </w:tcPr>
          <w:p>
            <w:pPr>
              <w:numPr>
                <w:ilvl w:val="0"/>
                <w:numId w:val="1"/>
              </w:numPr>
              <w:snapToGrid w:val="0"/>
              <w:spacing w:line="273" w:lineRule="auto"/>
              <w:jc w:val="left"/>
              <w:rPr>
                <w:rFonts w:ascii="仿宋_GB2312" w:eastAsia="仿宋_GB2312"/>
                <w:sz w:val="24"/>
                <w:szCs w:val="24"/>
                <w:shd w:val="clear" w:color="auto" w:fill="FFFFFF"/>
              </w:rPr>
            </w:pPr>
          </w:p>
        </w:tc>
        <w:tc>
          <w:tcPr>
            <w:tcW w:w="5278" w:type="dxa"/>
            <w:vAlign w:val="center"/>
          </w:tcPr>
          <w:p>
            <w:pPr>
              <w:widowControl/>
              <w:spacing w:line="273" w:lineRule="auto"/>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中山大学企业管理培训中心副主任，华南理工大学管理学硕士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周诚</w:t>
            </w:r>
          </w:p>
        </w:tc>
        <w:tc>
          <w:tcPr>
            <w:tcW w:w="2693" w:type="dxa"/>
            <w:vMerge w:val="continue"/>
            <w:vAlign w:val="center"/>
          </w:tcPr>
          <w:p>
            <w:pPr>
              <w:widowControl/>
              <w:spacing w:line="273" w:lineRule="auto"/>
              <w:jc w:val="left"/>
              <w:rPr>
                <w:rFonts w:ascii="仿宋_GB2312" w:eastAsia="仿宋_GB2312" w:cs="宋体"/>
                <w:color w:val="000000"/>
                <w:kern w:val="0"/>
                <w:sz w:val="24"/>
                <w:szCs w:val="24"/>
              </w:rPr>
            </w:pPr>
          </w:p>
        </w:tc>
        <w:tc>
          <w:tcPr>
            <w:tcW w:w="5278" w:type="dxa"/>
            <w:vAlign w:val="center"/>
          </w:tcPr>
          <w:p>
            <w:pPr>
              <w:widowControl/>
              <w:spacing w:line="273" w:lineRule="auto"/>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中山大学企业管理培训中心项目总监，厦门大学金融学硕士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271" w:type="dxa"/>
            <w:vAlign w:val="center"/>
          </w:tcPr>
          <w:p>
            <w:pPr>
              <w:widowControl/>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程丹</w:t>
            </w:r>
          </w:p>
        </w:tc>
        <w:tc>
          <w:tcPr>
            <w:tcW w:w="2693" w:type="dxa"/>
            <w:vMerge w:val="continue"/>
            <w:vAlign w:val="center"/>
          </w:tcPr>
          <w:p>
            <w:pPr>
              <w:widowControl/>
              <w:spacing w:line="273" w:lineRule="auto"/>
              <w:jc w:val="left"/>
              <w:rPr>
                <w:rFonts w:ascii="仿宋_GB2312" w:eastAsia="仿宋_GB2312" w:cs="宋体"/>
                <w:color w:val="000000"/>
                <w:kern w:val="0"/>
                <w:sz w:val="24"/>
                <w:szCs w:val="24"/>
              </w:rPr>
            </w:pPr>
          </w:p>
        </w:tc>
        <w:tc>
          <w:tcPr>
            <w:tcW w:w="5278" w:type="dxa"/>
            <w:vAlign w:val="center"/>
          </w:tcPr>
          <w:p>
            <w:pPr>
              <w:widowControl/>
              <w:spacing w:line="273" w:lineRule="auto"/>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中山大学企业管理培训中心项目副总监，中山大学管理学硕士</w:t>
            </w:r>
          </w:p>
        </w:tc>
      </w:tr>
    </w:tbl>
    <w:p>
      <w:pPr>
        <w:spacing w:line="360" w:lineRule="auto"/>
        <w:rPr>
          <w:sz w:val="24"/>
          <w:szCs w:val="24"/>
        </w:rPr>
      </w:pPr>
    </w:p>
    <w:p>
      <w:pPr>
        <w:jc w:val="center"/>
        <w:rPr>
          <w:rFonts w:hint="eastAsia" w:ascii="黑体" w:hAnsi="黑体" w:eastAsia="黑体"/>
          <w:b/>
          <w:bCs/>
          <w:sz w:val="36"/>
          <w:szCs w:val="36"/>
        </w:rPr>
      </w:pPr>
      <w:r>
        <w:rPr>
          <w:rFonts w:hint="eastAsia" w:ascii="黑体" w:hAnsi="黑体" w:eastAsia="黑体"/>
          <w:b/>
          <w:bCs/>
          <w:sz w:val="36"/>
          <w:szCs w:val="36"/>
        </w:rPr>
        <w:t>第三部分 缴费、考核及其他事项</w:t>
      </w:r>
    </w:p>
    <w:p>
      <w:pPr>
        <w:spacing w:before="240"/>
        <w:ind w:firstLine="640" w:firstLineChars="200"/>
        <w:rPr>
          <w:rFonts w:ascii="黑体" w:hAnsi="黑体" w:eastAsia="黑体"/>
          <w:b w:val="0"/>
          <w:bCs w:val="0"/>
          <w:sz w:val="32"/>
          <w:szCs w:val="32"/>
        </w:rPr>
      </w:pPr>
      <w:r>
        <w:rPr>
          <w:rFonts w:hint="eastAsia" w:ascii="黑体" w:hAnsi="黑体" w:eastAsia="黑体"/>
          <w:b w:val="0"/>
          <w:bCs w:val="0"/>
          <w:sz w:val="32"/>
          <w:szCs w:val="32"/>
        </w:rPr>
        <w:t>一、考核要求</w:t>
      </w:r>
    </w:p>
    <w:p>
      <w:pPr>
        <w:spacing w:line="360" w:lineRule="auto"/>
        <w:ind w:firstLine="640" w:firstLineChars="200"/>
        <w:rPr>
          <w:rFonts w:hint="eastAsia"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（一）考勤达标</w:t>
      </w:r>
    </w:p>
    <w:p>
      <w:pPr>
        <w:spacing w:line="360" w:lineRule="auto"/>
        <w:ind w:firstLine="640" w:firstLine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总课时为36课时，学员缺勤次数不得超过6课时，即总学时的1/6。</w:t>
      </w:r>
    </w:p>
    <w:p>
      <w:pPr>
        <w:spacing w:line="360" w:lineRule="auto"/>
        <w:ind w:firstLine="640" w:firstLineChars="200"/>
        <w:rPr>
          <w:rFonts w:hint="eastAsia"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（二）提交学习报告</w:t>
      </w:r>
    </w:p>
    <w:p>
      <w:pPr>
        <w:spacing w:line="360" w:lineRule="auto"/>
        <w:ind w:firstLine="640" w:firstLine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结业前，学员以组成课题小组的形式提交1篇课题报告。</w:t>
      </w:r>
    </w:p>
    <w:p>
      <w:pPr>
        <w:spacing w:line="360" w:lineRule="auto"/>
        <w:ind w:firstLine="640" w:firstLineChars="200"/>
        <w:rPr>
          <w:rFonts w:hint="eastAsia"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（三）考核结果运用</w:t>
      </w:r>
    </w:p>
    <w:p>
      <w:pPr>
        <w:spacing w:line="360" w:lineRule="auto"/>
        <w:ind w:firstLine="640" w:firstLineChars="200"/>
      </w:pPr>
      <w:r>
        <w:rPr>
          <w:rFonts w:hint="eastAsia" w:ascii="仿宋_GB2312" w:eastAsia="仿宋_GB2312"/>
          <w:color w:val="333333"/>
          <w:kern w:val="0"/>
          <w:sz w:val="32"/>
          <w:szCs w:val="32"/>
          <w:shd w:val="clear" w:color="auto" w:fill="FFFFFF"/>
        </w:rPr>
        <w:t>享受财政补贴的学员考勤达标且提交学习报告的，才可享受培养经费资助。</w:t>
      </w:r>
    </w:p>
    <w:p>
      <w:pPr>
        <w:ind w:firstLine="640" w:firstLineChars="200"/>
        <w:rPr>
          <w:rFonts w:ascii="黑体" w:hAnsi="黑体" w:eastAsia="黑体"/>
          <w:b w:val="0"/>
          <w:bCs w:val="0"/>
          <w:sz w:val="32"/>
          <w:szCs w:val="32"/>
        </w:rPr>
      </w:pPr>
      <w:r>
        <w:rPr>
          <w:rFonts w:hint="eastAsia" w:ascii="黑体" w:hAnsi="黑体" w:eastAsia="黑体"/>
          <w:b w:val="0"/>
          <w:bCs w:val="0"/>
          <w:sz w:val="32"/>
          <w:szCs w:val="32"/>
        </w:rPr>
        <w:t>二、学费缴纳</w:t>
      </w:r>
    </w:p>
    <w:p>
      <w:pPr>
        <w:spacing w:line="360" w:lineRule="auto"/>
        <w:ind w:firstLine="640" w:firstLineChars="200"/>
        <w:rPr>
          <w:rFonts w:hint="eastAsia"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（一）费用标准</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2022年深圳市金融骨干人才培养计划系列专题研修班学费为1</w:t>
      </w:r>
      <w:r>
        <w:rPr>
          <w:rFonts w:ascii="仿宋_GB2312" w:hAnsi="楷体" w:eastAsia="仿宋_GB2312"/>
          <w:sz w:val="32"/>
          <w:szCs w:val="32"/>
        </w:rPr>
        <w:t>4</w:t>
      </w:r>
      <w:r>
        <w:rPr>
          <w:rFonts w:hint="eastAsia" w:ascii="仿宋_GB2312" w:hAnsi="楷体" w:eastAsia="仿宋_GB2312"/>
          <w:sz w:val="32"/>
          <w:szCs w:val="32"/>
        </w:rPr>
        <w:t>000元/人，学费含师资费、场地费、餐费（上课期间工作餐）、学习资料费、团建活动费、项目管理费等。其中</w:t>
      </w:r>
      <w:r>
        <w:rPr>
          <w:rFonts w:hint="eastAsia" w:ascii="仿宋_GB2312" w:eastAsia="仿宋_GB2312"/>
          <w:kern w:val="0"/>
          <w:sz w:val="32"/>
          <w:szCs w:val="32"/>
          <w:shd w:val="clear" w:color="auto" w:fill="FFFFFF"/>
        </w:rPr>
        <w:t>财政补贴学员先行缴纳全额学费，项目结业到达考核标准，发放财政补贴1万元/人。</w:t>
      </w:r>
      <w:r>
        <w:rPr>
          <w:rFonts w:hint="eastAsia" w:ascii="仿宋_GB2312" w:hAnsi="楷体" w:eastAsia="仿宋_GB2312"/>
          <w:sz w:val="32"/>
          <w:szCs w:val="32"/>
        </w:rPr>
        <w:t>非财政补贴学员需自费缴纳全额学费1</w:t>
      </w:r>
      <w:r>
        <w:rPr>
          <w:rFonts w:ascii="仿宋_GB2312" w:hAnsi="楷体" w:eastAsia="仿宋_GB2312"/>
          <w:sz w:val="32"/>
          <w:szCs w:val="32"/>
        </w:rPr>
        <w:t>4</w:t>
      </w:r>
      <w:r>
        <w:rPr>
          <w:rFonts w:hint="eastAsia" w:ascii="仿宋_GB2312" w:hAnsi="楷体" w:eastAsia="仿宋_GB2312"/>
          <w:sz w:val="32"/>
          <w:szCs w:val="32"/>
        </w:rPr>
        <w:t>000元。</w:t>
      </w:r>
    </w:p>
    <w:p>
      <w:pPr>
        <w:spacing w:line="360" w:lineRule="auto"/>
        <w:ind w:firstLine="640" w:firstLineChars="200"/>
        <w:rPr>
          <w:rFonts w:hint="eastAsia"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（二）收款账号</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 xml:space="preserve">收款单位: 中山大学 </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 xml:space="preserve">开户银行：中国建设银行广州中山大学支行 </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账    号：44050143004609000002-0003</w:t>
      </w:r>
    </w:p>
    <w:p>
      <w:pPr>
        <w:spacing w:line="360" w:lineRule="auto"/>
        <w:ind w:left="1" w:firstLine="560" w:firstLineChars="200"/>
        <w:rPr>
          <w:rFonts w:ascii="仿宋_GB2312" w:hAnsi="楷体" w:eastAsia="仿宋_GB2312"/>
          <w:sz w:val="28"/>
          <w:szCs w:val="28"/>
        </w:rPr>
      </w:pPr>
      <w:r>
        <w:rPr>
          <w:rFonts w:hint="eastAsia" w:ascii="仿宋_GB2312" w:hAnsi="楷体" w:eastAsia="仿宋_GB2312"/>
          <w:sz w:val="28"/>
          <w:szCs w:val="28"/>
        </w:rPr>
        <w:t>转账需备注：2022年深圳市金融骨干人才研修班+单位+学员姓名</w:t>
      </w:r>
    </w:p>
    <w:p>
      <w:pPr>
        <w:spacing w:line="360" w:lineRule="auto"/>
        <w:ind w:firstLine="640" w:firstLineChars="200"/>
        <w:rPr>
          <w:rFonts w:hint="eastAsia"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（三）发票开具</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中山大学将开具中央非税收入统一票据（电子版），性质等同于发票。</w:t>
      </w:r>
    </w:p>
    <w:p>
      <w:pPr>
        <w:spacing w:line="360" w:lineRule="auto"/>
        <w:ind w:firstLine="640" w:firstLineChars="200"/>
        <w:rPr>
          <w:rFonts w:hint="eastAsia"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（四）联系方式</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联系人：周诚、程丹</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电话：13651981121、15627869872</w:t>
      </w:r>
    </w:p>
    <w:p>
      <w:r>
        <w:rPr>
          <w:rFonts w:hint="eastAsia"/>
        </w:rPr>
        <w:t xml:space="preserve"> </w:t>
      </w:r>
    </w:p>
    <w:p>
      <w:pPr>
        <w:spacing w:line="360" w:lineRule="auto"/>
        <w:ind w:firstLine="642" w:firstLineChars="200"/>
        <w:jc w:val="left"/>
        <w:rPr>
          <w:rFonts w:ascii="黑体" w:hAnsi="黑体" w:eastAsia="黑体"/>
          <w:b/>
          <w:bCs/>
          <w:sz w:val="32"/>
          <w:szCs w:val="32"/>
        </w:rPr>
      </w:pPr>
      <w:r>
        <w:rPr>
          <w:rFonts w:hint="eastAsia" w:ascii="黑体" w:hAnsi="黑体" w:eastAsia="黑体"/>
          <w:b/>
          <w:bCs/>
          <w:sz w:val="32"/>
          <w:szCs w:val="32"/>
        </w:rPr>
        <w:t>三、办学机构简介</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中山大学由孙中山先生创办，有着一百多年办学传统。作为中国教育部直属高校，通过部省共建，中山大学已经成为一所国内一流、国际知名的现代综合性大学。现由广州校区、珠海校区、深圳校区三个校区、五个校园及十家附属医院组成。中山大学正在向世界一流大学迈进，努力成为全球学术重镇。中山大学具有人文社科和理医工多学科厚实基础，不断追求学术创新，以国际视野开放办学，现已形成了“综合性、创新性、开放性”的特色。学校正在努力推进由外延式发展向内涵式发展转变，由常规发展向主动发展转变，由文理医优势向文理医工各具特色、融合发展转变。</w:t>
      </w:r>
    </w:p>
    <w:p>
      <w:pPr>
        <w:widowControl/>
        <w:spacing w:line="360" w:lineRule="auto"/>
        <w:jc w:val="center"/>
        <w:rPr>
          <w:rFonts w:ascii="宋体" w:hAnsi="宋体" w:eastAsia="宋体"/>
          <w:bCs/>
          <w:kern w:val="0"/>
          <w:sz w:val="24"/>
          <w:szCs w:val="24"/>
        </w:rPr>
      </w:pPr>
      <w:r>
        <w:rPr>
          <w:rFonts w:hint="eastAsia" w:ascii="仿宋" w:hAnsi="仿宋" w:eastAsia="仿宋" w:cs="Arial"/>
          <w:bCs/>
          <w:color w:val="000000"/>
          <w:kern w:val="0"/>
          <w:sz w:val="24"/>
          <w:szCs w:val="24"/>
          <w:shd w:val="clear" w:color="auto" w:fill="FFFFFF"/>
        </w:rPr>
        <w:t>表1 中山大学基本实力数据（截至2021年12月31日）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专任教师</w:t>
            </w:r>
          </w:p>
        </w:tc>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4629人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正高级</w:t>
            </w:r>
          </w:p>
        </w:tc>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1711人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副高级</w:t>
            </w:r>
          </w:p>
        </w:tc>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2055人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本科专业（办学权）</w:t>
            </w:r>
          </w:p>
        </w:tc>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138个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博士学位授权点（一级学科）</w:t>
            </w:r>
          </w:p>
        </w:tc>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53个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硕士学位授权点（一级学科）</w:t>
            </w:r>
          </w:p>
        </w:tc>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63个</w:t>
            </w:r>
            <w:r>
              <w:rPr>
                <w:rFonts w:hint="eastAsia" w:ascii="宋体" w:hAnsi="宋体" w:eastAsia="仿宋" w:cs="Arial"/>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博士后科研流动站</w:t>
            </w:r>
          </w:p>
        </w:tc>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44个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附属医院</w:t>
            </w:r>
          </w:p>
        </w:tc>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国际合作学院</w:t>
            </w:r>
          </w:p>
        </w:tc>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1所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国家级研究机构</w:t>
            </w:r>
          </w:p>
        </w:tc>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省部级科研机构</w:t>
            </w:r>
          </w:p>
        </w:tc>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220个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地方研究院</w:t>
            </w:r>
          </w:p>
        </w:tc>
        <w:tc>
          <w:tcPr>
            <w:tcW w:w="41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ascii="仿宋" w:hAnsi="仿宋" w:eastAsia="仿宋" w:cs="Arial"/>
                <w:b/>
                <w:color w:val="000000"/>
                <w:kern w:val="0"/>
                <w:sz w:val="24"/>
                <w:szCs w:val="24"/>
                <w:shd w:val="clear" w:color="auto" w:fill="FFFFFF"/>
              </w:rPr>
            </w:pPr>
            <w:r>
              <w:rPr>
                <w:rFonts w:hint="eastAsia" w:ascii="仿宋" w:hAnsi="仿宋" w:eastAsia="仿宋" w:cs="Arial"/>
                <w:color w:val="000000"/>
                <w:kern w:val="0"/>
                <w:sz w:val="24"/>
                <w:szCs w:val="24"/>
              </w:rPr>
              <w:t>17家</w:t>
            </w:r>
          </w:p>
        </w:tc>
      </w:tr>
    </w:tbl>
    <w:p>
      <w:pPr>
        <w:spacing w:before="240"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中山大学继续教育学院全面整合学校的非学历继续教育资源，是中山大学开展非学历继续教育的归口办学部门，业务涵盖各类党政管理干部培训、企业经营管理者培训、专业技术人员培训等板块。依托中山大学的学科优势和师资优势，构建了一个终身学习与交流的高端学习平台，形成了多类型、多层次、多形式的继续教育办学体系，拥有一支专业干练、经验丰富的培训服务团队，以严谨的教风及完善的教学管理体系保证学习质量和教学效果。</w:t>
      </w:r>
    </w:p>
    <w:sectPr>
      <w:pgSz w:w="11906" w:h="16838"/>
      <w:pgMar w:top="144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C70270"/>
    <w:multiLevelType w:val="multilevel"/>
    <w:tmpl w:val="42C70270"/>
    <w:lvl w:ilvl="0" w:tentative="0">
      <w:start w:val="1"/>
      <w:numFmt w:val="bullet"/>
      <w:lvlText w:val=""/>
      <w:lvlJc w:val="left"/>
      <w:pPr>
        <w:ind w:left="420" w:hanging="420"/>
      </w:pPr>
      <w:rPr>
        <w:rFonts w:hint="default" w:ascii="Wingdings" w:hAnsi="Wingdings"/>
        <w:spacing w:val="-20"/>
        <w:kern w:val="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yYzEyOTZhNTg4MWZiM2E5ODAxMDVlMTFhZjc0ZWQifQ=="/>
  </w:docVars>
  <w:rsids>
    <w:rsidRoot w:val="00C11F7A"/>
    <w:rsid w:val="00084442"/>
    <w:rsid w:val="00382893"/>
    <w:rsid w:val="00723798"/>
    <w:rsid w:val="00807401"/>
    <w:rsid w:val="009E2A00"/>
    <w:rsid w:val="00B67D36"/>
    <w:rsid w:val="00B85685"/>
    <w:rsid w:val="00C11F7A"/>
    <w:rsid w:val="00D43A75"/>
    <w:rsid w:val="00D60A88"/>
    <w:rsid w:val="00E82A74"/>
    <w:rsid w:val="09B55049"/>
    <w:rsid w:val="188169CA"/>
    <w:rsid w:val="1E561954"/>
    <w:rsid w:val="26696010"/>
    <w:rsid w:val="30AB2F48"/>
    <w:rsid w:val="3105596F"/>
    <w:rsid w:val="3F822E36"/>
    <w:rsid w:val="467F3487"/>
    <w:rsid w:val="4F400D75"/>
    <w:rsid w:val="53D75BB3"/>
    <w:rsid w:val="67852093"/>
    <w:rsid w:val="67F84DF2"/>
    <w:rsid w:val="77FC72FD"/>
    <w:rsid w:val="7C24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 字符"/>
    <w:basedOn w:val="6"/>
    <w:link w:val="2"/>
    <w:qFormat/>
    <w:uiPriority w:val="9"/>
    <w:rPr>
      <w:rFonts w:ascii="等线" w:hAnsi="等线" w:eastAsia="等线" w:cs="Times New Roman"/>
      <w:b/>
      <w:bCs/>
      <w:kern w:val="44"/>
      <w:sz w:val="44"/>
      <w:szCs w:val="44"/>
    </w:rPr>
  </w:style>
  <w:style w:type="paragraph" w:customStyle="1" w:styleId="8">
    <w:name w:val="List Paragraph1"/>
    <w:basedOn w:val="1"/>
    <w:qFormat/>
    <w:uiPriority w:val="0"/>
    <w:pPr>
      <w:ind w:firstLine="420" w:firstLineChars="200"/>
    </w:pPr>
  </w:style>
  <w:style w:type="paragraph" w:styleId="9">
    <w:name w:val="List Paragraph"/>
    <w:basedOn w:val="1"/>
    <w:qFormat/>
    <w:uiPriority w:val="34"/>
    <w:pPr>
      <w:ind w:firstLine="420" w:firstLineChars="200"/>
    </w:pPr>
  </w:style>
  <w:style w:type="paragraph" w:customStyle="1" w:styleId="10">
    <w:name w:val="列表段落1"/>
    <w:basedOn w:val="1"/>
    <w:qFormat/>
    <w:uiPriority w:val="0"/>
    <w:pPr>
      <w:ind w:firstLine="420" w:firstLineChars="200"/>
    </w:pPr>
  </w:style>
  <w:style w:type="paragraph" w:customStyle="1" w:styleId="11">
    <w:name w:val="Table Paragraph"/>
    <w:basedOn w:val="1"/>
    <w:qFormat/>
    <w:uiPriority w:val="0"/>
    <w:pPr>
      <w:autoSpaceDE w:val="0"/>
      <w:autoSpaceDN w:val="0"/>
      <w:adjustRightInd w:val="0"/>
      <w:jc w:val="left"/>
    </w:pPr>
    <w:rPr>
      <w:rFonts w:ascii="仿宋_GB2312" w:hAnsi="Times New Roman" w:eastAsia="仿宋_GB2312"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4596</Words>
  <Characters>4737</Characters>
  <Lines>37</Lines>
  <Paragraphs>10</Paragraphs>
  <TotalTime>14</TotalTime>
  <ScaleCrop>false</ScaleCrop>
  <LinksUpToDate>false</LinksUpToDate>
  <CharactersWithSpaces>4762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2022-06-22T12:00:00Z</dcterms:created>
  <dc:creator>sysu</dc:creator>
  <cp:lastModifiedBy>xuxuelian</cp:lastModifiedBy>
  <dcterms:modified xsi:type="dcterms:W3CDTF">2022-11-22T12:08:43Z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7EA7AA88D412482BB84226B7735C6BD5</vt:lpwstr>
  </property>
</Properties>
</file>