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  <w:r>
        <w:rPr>
          <w:rFonts w:hint="eastAsia" w:ascii="宋体" w:hAnsi="宋体"/>
          <w:b/>
          <w:w w:val="95"/>
          <w:sz w:val="44"/>
          <w:szCs w:val="44"/>
        </w:rPr>
        <w:t>关于南方资本管理有限公司等8家机构申请</w:t>
      </w: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  <w:r>
        <w:rPr>
          <w:rFonts w:hint="eastAsia" w:ascii="宋体" w:hAnsi="宋体"/>
          <w:b/>
          <w:w w:val="95"/>
          <w:sz w:val="44"/>
          <w:szCs w:val="44"/>
        </w:rPr>
        <w:t>金融发展专项资金奖励的公示</w:t>
      </w:r>
    </w:p>
    <w:p>
      <w:pPr>
        <w:spacing w:line="580" w:lineRule="exact"/>
        <w:jc w:val="center"/>
        <w:rPr>
          <w:rFonts w:hint="eastAsia" w:ascii="宋体" w:hAnsi="宋体"/>
          <w:b/>
          <w:w w:val="95"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根据《深圳市支持金融业发展若干规定实施细则补充规定》（深府〔</w:t>
      </w:r>
      <w:r>
        <w:rPr>
          <w:rFonts w:ascii="仿宋_GB2312" w:eastAsia="仿宋_GB2312"/>
          <w:sz w:val="32"/>
          <w:szCs w:val="32"/>
        </w:rPr>
        <w:t>2013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号）、《深圳金融发展专项资金管理办法》（深财科规〔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1〕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号）的相关规定，经我办联合市财政委初审和复核，拟对南方资本管理有限公司等8家金融机构发放金融发展专项资金补助（见附件），现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予公示。任何单位和个人对公示项目有异议的，请在公示期内以来电来函的方式反映情况，提供真实姓名及联系方式。公示期为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联系人：陈亮；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82107543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地址：深圳市福田区市民中心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区1079室</w:t>
      </w:r>
      <w:r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深圳市人民政府金融发展服务办公室</w:t>
      </w:r>
    </w:p>
    <w:p>
      <w:pPr>
        <w:spacing w:line="580" w:lineRule="exact"/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</w:rPr>
        <w:t>4年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 w:line="36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7"/>
        <w:tblW w:w="1077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387"/>
        <w:gridCol w:w="25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公司名称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资助类别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南方资本管理有限公司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深圳坪山珠江村镇银行股份有限公司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国海证券股份有限公司深圳经纪分公司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华融证券股份有限公司深圳分公司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中邮证券有限责任公司深圳分公司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西部证券股份有限公司深圳分公司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齐鲁证券有限公司广东分公司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金融机构落户奖励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招商期货有限公司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金融机构增资奖励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200万元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662B7"/>
    <w:rsid w:val="00000A9C"/>
    <w:rsid w:val="00012A36"/>
    <w:rsid w:val="00026313"/>
    <w:rsid w:val="00037CDD"/>
    <w:rsid w:val="00057EB8"/>
    <w:rsid w:val="00064BB5"/>
    <w:rsid w:val="00073A67"/>
    <w:rsid w:val="0009787C"/>
    <w:rsid w:val="000A023E"/>
    <w:rsid w:val="000A4453"/>
    <w:rsid w:val="000C0AC0"/>
    <w:rsid w:val="000E4124"/>
    <w:rsid w:val="000F2E7A"/>
    <w:rsid w:val="00125C2D"/>
    <w:rsid w:val="001838A1"/>
    <w:rsid w:val="001C153A"/>
    <w:rsid w:val="001C1DFE"/>
    <w:rsid w:val="001D257F"/>
    <w:rsid w:val="001E05CD"/>
    <w:rsid w:val="00206C3D"/>
    <w:rsid w:val="00213EE6"/>
    <w:rsid w:val="0022330F"/>
    <w:rsid w:val="00264ACE"/>
    <w:rsid w:val="00264C06"/>
    <w:rsid w:val="002A1460"/>
    <w:rsid w:val="002D0EFF"/>
    <w:rsid w:val="00312727"/>
    <w:rsid w:val="00312A4C"/>
    <w:rsid w:val="003264A0"/>
    <w:rsid w:val="0033661D"/>
    <w:rsid w:val="003F4FC3"/>
    <w:rsid w:val="0041181E"/>
    <w:rsid w:val="00430489"/>
    <w:rsid w:val="00453FD8"/>
    <w:rsid w:val="00474D6F"/>
    <w:rsid w:val="00486D8C"/>
    <w:rsid w:val="004B0545"/>
    <w:rsid w:val="004B4ABC"/>
    <w:rsid w:val="004C7134"/>
    <w:rsid w:val="00507985"/>
    <w:rsid w:val="005232D5"/>
    <w:rsid w:val="005270E7"/>
    <w:rsid w:val="0055675A"/>
    <w:rsid w:val="005662B7"/>
    <w:rsid w:val="005B5D9F"/>
    <w:rsid w:val="005D695F"/>
    <w:rsid w:val="005F1E07"/>
    <w:rsid w:val="00602B2F"/>
    <w:rsid w:val="00615209"/>
    <w:rsid w:val="006419A4"/>
    <w:rsid w:val="00687806"/>
    <w:rsid w:val="006D1F71"/>
    <w:rsid w:val="006D20D7"/>
    <w:rsid w:val="006F4AD6"/>
    <w:rsid w:val="00703765"/>
    <w:rsid w:val="00750067"/>
    <w:rsid w:val="00761E79"/>
    <w:rsid w:val="00786586"/>
    <w:rsid w:val="00786598"/>
    <w:rsid w:val="007946EB"/>
    <w:rsid w:val="007D50BC"/>
    <w:rsid w:val="007D64C7"/>
    <w:rsid w:val="007D658C"/>
    <w:rsid w:val="007E2FD2"/>
    <w:rsid w:val="007E3A1B"/>
    <w:rsid w:val="008012DE"/>
    <w:rsid w:val="00806948"/>
    <w:rsid w:val="00811644"/>
    <w:rsid w:val="008224BB"/>
    <w:rsid w:val="0083068F"/>
    <w:rsid w:val="00834384"/>
    <w:rsid w:val="008624BC"/>
    <w:rsid w:val="00864A7A"/>
    <w:rsid w:val="00877343"/>
    <w:rsid w:val="00892AA9"/>
    <w:rsid w:val="00896E61"/>
    <w:rsid w:val="008B153E"/>
    <w:rsid w:val="008C3ABB"/>
    <w:rsid w:val="008D265F"/>
    <w:rsid w:val="0094742D"/>
    <w:rsid w:val="009537FC"/>
    <w:rsid w:val="00957876"/>
    <w:rsid w:val="009A0623"/>
    <w:rsid w:val="009A3C28"/>
    <w:rsid w:val="009A66C7"/>
    <w:rsid w:val="009B009B"/>
    <w:rsid w:val="009B4D60"/>
    <w:rsid w:val="009B52A1"/>
    <w:rsid w:val="009D3200"/>
    <w:rsid w:val="009E0036"/>
    <w:rsid w:val="00A01585"/>
    <w:rsid w:val="00A1044E"/>
    <w:rsid w:val="00A178D1"/>
    <w:rsid w:val="00A52DAB"/>
    <w:rsid w:val="00AB232C"/>
    <w:rsid w:val="00B46F9B"/>
    <w:rsid w:val="00B608DF"/>
    <w:rsid w:val="00B6425C"/>
    <w:rsid w:val="00B721C5"/>
    <w:rsid w:val="00BA7E44"/>
    <w:rsid w:val="00BD583B"/>
    <w:rsid w:val="00C03797"/>
    <w:rsid w:val="00C12FFF"/>
    <w:rsid w:val="00C4368B"/>
    <w:rsid w:val="00C47A83"/>
    <w:rsid w:val="00C8671A"/>
    <w:rsid w:val="00C96520"/>
    <w:rsid w:val="00D261EA"/>
    <w:rsid w:val="00D74255"/>
    <w:rsid w:val="00D96D1C"/>
    <w:rsid w:val="00DC67AB"/>
    <w:rsid w:val="00DF3047"/>
    <w:rsid w:val="00E01BFA"/>
    <w:rsid w:val="00E12BB3"/>
    <w:rsid w:val="00E1389C"/>
    <w:rsid w:val="00E23AA1"/>
    <w:rsid w:val="00E526F5"/>
    <w:rsid w:val="00E767BA"/>
    <w:rsid w:val="00E97064"/>
    <w:rsid w:val="00EB2F57"/>
    <w:rsid w:val="00EB30C1"/>
    <w:rsid w:val="00EC394C"/>
    <w:rsid w:val="00ED1C60"/>
    <w:rsid w:val="00EE0CAF"/>
    <w:rsid w:val="00F35221"/>
    <w:rsid w:val="00F42C48"/>
    <w:rsid w:val="00F55E33"/>
    <w:rsid w:val="00F627BB"/>
    <w:rsid w:val="00F6498D"/>
    <w:rsid w:val="00F67874"/>
    <w:rsid w:val="00F92650"/>
    <w:rsid w:val="00FD078B"/>
    <w:rsid w:val="063C197D"/>
    <w:rsid w:val="698B31FD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rFonts w:ascii="Times New Roman" w:hAnsi="Times New Roman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"/>
    <w:basedOn w:val="1"/>
    <w:uiPriority w:val="99"/>
    <w:pPr>
      <w:tabs>
        <w:tab w:val="left" w:pos="720"/>
      </w:tabs>
      <w:ind w:left="720" w:hanging="720"/>
    </w:pPr>
    <w:rPr>
      <w:sz w:val="24"/>
    </w:rPr>
  </w:style>
  <w:style w:type="paragraph" w:customStyle="1" w:styleId="10">
    <w:name w:val="Char1"/>
    <w:basedOn w:val="1"/>
    <w:uiPriority w:val="99"/>
    <w:pPr>
      <w:tabs>
        <w:tab w:val="left" w:pos="720"/>
      </w:tabs>
      <w:ind w:left="720" w:hanging="720"/>
    </w:pPr>
    <w:rPr>
      <w:sz w:val="24"/>
    </w:rPr>
  </w:style>
  <w:style w:type="character" w:customStyle="1" w:styleId="11">
    <w:name w:val="页眉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link w:val="2"/>
    <w:semiHidden/>
    <w:locked/>
    <w:uiPriority w:val="99"/>
    <w:rPr>
      <w:rFonts w:ascii="Times New Roman" w:hAnsi="Times New Roman" w:cs="Times New Roman"/>
      <w:kern w:val="2"/>
      <w:sz w:val="24"/>
      <w:szCs w:val="24"/>
    </w:rPr>
  </w:style>
  <w:style w:type="character" w:customStyle="1" w:styleId="14">
    <w:name w:val="批注框文本 Char"/>
    <w:link w:val="3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2013-06-09T01:35:00Z</dcterms:created>
  <dc:creator> </dc:creator>
  <cp:lastModifiedBy>hp</cp:lastModifiedBy>
  <cp:lastPrinted>2013-07-16T01:12:00Z</cp:lastPrinted>
  <dcterms:modified xsi:type="dcterms:W3CDTF">2014-11-13T01:29:46Z</dcterms:modified>
  <dc:title>关于南方资本管理有限公司等8家机构申请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